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D1206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29E91319" w14:textId="77777777" w:rsidR="00844B98" w:rsidRDefault="00844B98">
      <w:pPr>
        <w:pStyle w:val="a3"/>
        <w:spacing w:before="0"/>
      </w:pPr>
    </w:p>
    <w:p w14:paraId="6D8E7248" w14:textId="77777777" w:rsidR="00844B98" w:rsidRDefault="00844B98">
      <w:pPr>
        <w:pStyle w:val="a3"/>
        <w:spacing w:before="0"/>
      </w:pPr>
    </w:p>
    <w:p w14:paraId="0CC329F2" w14:textId="77777777" w:rsidR="00844B98" w:rsidRDefault="00844B98">
      <w:pPr>
        <w:pStyle w:val="a3"/>
        <w:spacing w:before="0"/>
      </w:pPr>
    </w:p>
    <w:p w14:paraId="362CF112" w14:textId="77777777" w:rsidR="00844B98" w:rsidRDefault="00844B98">
      <w:pPr>
        <w:pStyle w:val="a3"/>
        <w:spacing w:before="0"/>
      </w:pPr>
    </w:p>
    <w:p w14:paraId="7529164E" w14:textId="77777777" w:rsidR="00844B98" w:rsidRDefault="00844B98">
      <w:pPr>
        <w:pStyle w:val="a3"/>
        <w:spacing w:before="0"/>
      </w:pPr>
    </w:p>
    <w:p w14:paraId="44499536" w14:textId="77777777" w:rsidR="00844B98" w:rsidRDefault="00844B98">
      <w:pPr>
        <w:pStyle w:val="a3"/>
        <w:spacing w:before="0"/>
      </w:pPr>
    </w:p>
    <w:p w14:paraId="55EE2197" w14:textId="77777777" w:rsidR="00844B98" w:rsidRDefault="00844B98">
      <w:pPr>
        <w:pStyle w:val="a3"/>
        <w:spacing w:before="0"/>
      </w:pPr>
    </w:p>
    <w:p w14:paraId="2B8B8A0E" w14:textId="77777777" w:rsidR="00844B98" w:rsidRDefault="00844B98">
      <w:pPr>
        <w:pStyle w:val="a3"/>
        <w:spacing w:before="0"/>
      </w:pPr>
    </w:p>
    <w:p w14:paraId="233BF9A7" w14:textId="77777777" w:rsidR="00844B98" w:rsidRDefault="00844B98">
      <w:pPr>
        <w:pStyle w:val="a3"/>
        <w:spacing w:before="0"/>
      </w:pPr>
    </w:p>
    <w:p w14:paraId="4EE548D8" w14:textId="77777777" w:rsidR="00844B98" w:rsidRDefault="00844B98">
      <w:pPr>
        <w:pStyle w:val="a3"/>
        <w:spacing w:before="0"/>
      </w:pPr>
    </w:p>
    <w:p w14:paraId="4D2863C1" w14:textId="77777777" w:rsidR="00844B98" w:rsidRDefault="00844B98">
      <w:pPr>
        <w:pStyle w:val="a3"/>
        <w:spacing w:before="0"/>
      </w:pPr>
    </w:p>
    <w:p w14:paraId="2187C26D" w14:textId="77777777" w:rsidR="00844B98" w:rsidRDefault="00844B98">
      <w:pPr>
        <w:pStyle w:val="a3"/>
        <w:spacing w:before="0"/>
      </w:pPr>
    </w:p>
    <w:p w14:paraId="703A84DE" w14:textId="77777777" w:rsidR="00844B98" w:rsidRDefault="00844B98">
      <w:pPr>
        <w:pStyle w:val="a3"/>
        <w:spacing w:before="0"/>
      </w:pPr>
    </w:p>
    <w:p w14:paraId="10083E79" w14:textId="77777777" w:rsidR="00844B98" w:rsidRDefault="00844B98">
      <w:pPr>
        <w:pStyle w:val="a3"/>
        <w:spacing w:before="0"/>
      </w:pPr>
    </w:p>
    <w:p w14:paraId="27516B52" w14:textId="77777777" w:rsidR="00844B98" w:rsidRDefault="00844B98">
      <w:pPr>
        <w:pStyle w:val="a3"/>
        <w:spacing w:before="0"/>
      </w:pPr>
    </w:p>
    <w:p w14:paraId="798EE793" w14:textId="77777777" w:rsidR="00844B98" w:rsidRDefault="00844B98">
      <w:pPr>
        <w:pStyle w:val="a3"/>
        <w:spacing w:before="0"/>
      </w:pPr>
    </w:p>
    <w:p w14:paraId="7A56FAD8" w14:textId="77777777" w:rsidR="00844B98" w:rsidRDefault="00844B98">
      <w:pPr>
        <w:pStyle w:val="a3"/>
        <w:spacing w:before="0"/>
      </w:pPr>
    </w:p>
    <w:p w14:paraId="75E227D4" w14:textId="77777777" w:rsidR="00844B98" w:rsidRDefault="00844B98">
      <w:pPr>
        <w:pStyle w:val="a3"/>
        <w:spacing w:before="0"/>
      </w:pPr>
    </w:p>
    <w:p w14:paraId="001ED77F" w14:textId="77777777" w:rsidR="00844B98" w:rsidRDefault="00844B98">
      <w:pPr>
        <w:pStyle w:val="a3"/>
        <w:spacing w:before="0"/>
      </w:pPr>
    </w:p>
    <w:p w14:paraId="3A3DD0C5" w14:textId="77777777" w:rsidR="00844B98" w:rsidRDefault="00844B98">
      <w:pPr>
        <w:pStyle w:val="a3"/>
        <w:spacing w:before="0"/>
      </w:pPr>
    </w:p>
    <w:p w14:paraId="707EE0CB" w14:textId="77777777" w:rsidR="00844B98" w:rsidRDefault="00844B98">
      <w:pPr>
        <w:pStyle w:val="a3"/>
        <w:spacing w:before="0"/>
      </w:pPr>
    </w:p>
    <w:p w14:paraId="4E82C20F" w14:textId="77777777" w:rsidR="00844B98" w:rsidRDefault="00844B98">
      <w:pPr>
        <w:pStyle w:val="a3"/>
        <w:spacing w:before="0"/>
      </w:pPr>
    </w:p>
    <w:p w14:paraId="095B8C19" w14:textId="77777777" w:rsidR="00844B98" w:rsidRDefault="00844B98">
      <w:pPr>
        <w:pStyle w:val="a3"/>
        <w:spacing w:before="0"/>
      </w:pPr>
    </w:p>
    <w:p w14:paraId="181A5BF9" w14:textId="77777777" w:rsidR="00844B98" w:rsidRDefault="00844B98">
      <w:pPr>
        <w:pStyle w:val="a3"/>
        <w:spacing w:before="0"/>
      </w:pPr>
    </w:p>
    <w:p w14:paraId="46471E79" w14:textId="77777777" w:rsidR="00844B98" w:rsidRDefault="00844B98">
      <w:pPr>
        <w:pStyle w:val="a3"/>
        <w:spacing w:before="0"/>
      </w:pPr>
    </w:p>
    <w:p w14:paraId="3168D895" w14:textId="77777777" w:rsidR="00844B98" w:rsidRDefault="00844B98">
      <w:pPr>
        <w:pStyle w:val="a3"/>
        <w:spacing w:before="67"/>
      </w:pPr>
    </w:p>
    <w:p w14:paraId="1E4990B1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0740917F" w14:textId="77777777" w:rsidR="00844B98" w:rsidRDefault="00844B98">
      <w:pPr>
        <w:pStyle w:val="a3"/>
        <w:spacing w:before="0"/>
        <w:rPr>
          <w:b/>
        </w:rPr>
      </w:pPr>
    </w:p>
    <w:p w14:paraId="531A7BA5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3A063FDC" w14:textId="77777777" w:rsidR="00844B98" w:rsidRDefault="00844B98">
      <w:pPr>
        <w:pStyle w:val="a3"/>
        <w:spacing w:before="0"/>
      </w:pPr>
    </w:p>
    <w:p w14:paraId="1CCCA960" w14:textId="00F8E9B3" w:rsidR="00844B98" w:rsidRDefault="007A6B61">
      <w:pPr>
        <w:pStyle w:val="a5"/>
        <w:rPr>
          <w:u w:val="none"/>
        </w:rPr>
      </w:pPr>
      <w:r>
        <w:rPr>
          <w:u w:val="none"/>
        </w:rPr>
        <w:t>ОП.</w:t>
      </w:r>
      <w:r w:rsidR="007A17AB">
        <w:rPr>
          <w:u w:val="none"/>
        </w:rPr>
        <w:t>10</w:t>
      </w:r>
      <w:r>
        <w:rPr>
          <w:u w:val="none"/>
        </w:rPr>
        <w:t xml:space="preserve"> «Анализ финансово-хозяйственной деятельности»</w:t>
      </w:r>
    </w:p>
    <w:p w14:paraId="728A822B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46B09199" w14:textId="35BB954E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>сре</w:t>
      </w:r>
      <w:r w:rsidR="007A6B61">
        <w:t>дств по учебной дисциплине ОП.</w:t>
      </w:r>
      <w:r w:rsidR="007A17AB">
        <w:t>10</w:t>
      </w:r>
      <w:r w:rsidR="007A6B61">
        <w:t xml:space="preserve"> Анализ финансово-хозяйственной деятельности </w:t>
      </w:r>
      <w:r>
        <w:t>разработан на основе рабочей программ</w:t>
      </w:r>
      <w:r w:rsidR="00323A44">
        <w:t>ы учебной дисциплины «</w:t>
      </w:r>
      <w:r w:rsidR="007A6B61">
        <w:t>Анализ финансово-хозяйственной</w:t>
      </w:r>
      <w:r w:rsidR="007A6B61" w:rsidRPr="007A6B61">
        <w:t xml:space="preserve"> </w:t>
      </w:r>
      <w:r w:rsidR="007A6B61">
        <w:t>деятельности</w:t>
      </w:r>
      <w:r>
        <w:t>» для специальности 38.02.03 Операционная деятельность в логистике</w:t>
      </w:r>
      <w:r w:rsidR="00773416">
        <w:t>.</w:t>
      </w:r>
    </w:p>
    <w:p w14:paraId="7ECE7CA9" w14:textId="77777777" w:rsidR="00844B98" w:rsidRDefault="00844B98">
      <w:pPr>
        <w:pStyle w:val="a3"/>
        <w:spacing w:before="0"/>
      </w:pPr>
    </w:p>
    <w:p w14:paraId="0F581081" w14:textId="5ED0903E" w:rsidR="00DF26C3" w:rsidRPr="00B62CCA" w:rsidRDefault="00DF26C3" w:rsidP="00DF26C3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Анализ финансово-хозяйственной деятельности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7A17AB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529156AE" w14:textId="77777777" w:rsidR="00844B98" w:rsidRDefault="00844B98">
      <w:pPr>
        <w:pStyle w:val="a3"/>
        <w:spacing w:before="0"/>
      </w:pPr>
    </w:p>
    <w:p w14:paraId="2CB731A5" w14:textId="77777777" w:rsidR="00844B98" w:rsidRDefault="00844B98">
      <w:pPr>
        <w:pStyle w:val="a3"/>
        <w:spacing w:before="254"/>
      </w:pPr>
    </w:p>
    <w:p w14:paraId="0AF85804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4555975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0955CCB3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3B9AB7C9" w14:textId="77777777" w:rsidR="00844B98" w:rsidRDefault="004C084A" w:rsidP="00866175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9895BCF" w14:textId="77777777" w:rsidR="00844B98" w:rsidRDefault="00000000" w:rsidP="00866175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593DA1B" w14:textId="77777777" w:rsidR="00844B98" w:rsidRDefault="00000000" w:rsidP="00866175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42329B4" w14:textId="77777777" w:rsidR="00844B98" w:rsidRDefault="00000000" w:rsidP="00866175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403CDD0" w14:textId="77777777" w:rsidR="00844B98" w:rsidRDefault="00000000" w:rsidP="00866175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20FB5BF0" w14:textId="77777777" w:rsidR="00844B98" w:rsidRDefault="004C084A">
          <w:r>
            <w:fldChar w:fldCharType="end"/>
          </w:r>
        </w:p>
      </w:sdtContent>
    </w:sdt>
    <w:p w14:paraId="6602C294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12EF910B" w14:textId="77777777" w:rsidR="00844B98" w:rsidRDefault="00C2702A" w:rsidP="00866175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0B9C0E58" w14:textId="1A3FE788" w:rsidR="00844B98" w:rsidRDefault="007A6B61">
      <w:pPr>
        <w:pStyle w:val="a5"/>
        <w:spacing w:before="41"/>
        <w:ind w:left="577"/>
        <w:rPr>
          <w:u w:val="none"/>
        </w:rPr>
      </w:pPr>
      <w:r>
        <w:t>ОП.</w:t>
      </w:r>
      <w:r w:rsidR="007A17AB">
        <w:t>10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 w:rsidRPr="007A6B61">
        <w:t>Анализ финансово-хозяйственной деятельности</w:t>
      </w:r>
      <w:r w:rsidR="00C2702A">
        <w:rPr>
          <w:spacing w:val="-2"/>
        </w:rPr>
        <w:t>»</w:t>
      </w:r>
    </w:p>
    <w:p w14:paraId="7CDEF40C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10456567" w14:textId="77777777" w:rsidR="00844B98" w:rsidRDefault="00844B98">
      <w:pPr>
        <w:pStyle w:val="a3"/>
        <w:spacing w:before="82"/>
        <w:rPr>
          <w:i/>
        </w:rPr>
      </w:pPr>
    </w:p>
    <w:p w14:paraId="514FC967" w14:textId="77777777" w:rsidR="00844B98" w:rsidRDefault="00C2702A" w:rsidP="00866175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CEE5BF7" w14:textId="670C6D3F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5F4B13FB" w14:textId="77777777" w:rsidR="00844B98" w:rsidRDefault="00C2702A" w:rsidP="00866175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5E4A6AC2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67EE87DD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265C0E">
        <w:t xml:space="preserve"> 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44DF1EFF" w14:textId="77777777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>нта на экзамене</w:t>
      </w:r>
      <w:r w:rsidR="009944E5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3EB50430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416E8053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73DD6A7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2A60B117" w14:textId="77777777" w:rsidR="00844B98" w:rsidRDefault="00C2702A" w:rsidP="00866175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5A7692D3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265C0E">
        <w:rPr>
          <w:spacing w:val="-2"/>
        </w:rPr>
        <w:t xml:space="preserve"> </w:t>
      </w:r>
      <w:r w:rsidR="008A0E76">
        <w:rPr>
          <w:spacing w:val="-2"/>
        </w:rPr>
        <w:t>экзамен.</w:t>
      </w:r>
    </w:p>
    <w:p w14:paraId="11EB8FD5" w14:textId="77777777" w:rsidR="00844B98" w:rsidRDefault="00844B98">
      <w:pPr>
        <w:pStyle w:val="a3"/>
        <w:spacing w:before="82"/>
      </w:pPr>
    </w:p>
    <w:p w14:paraId="14F9966E" w14:textId="77777777" w:rsidR="00844B98" w:rsidRPr="00773416" w:rsidRDefault="00C2702A" w:rsidP="00866175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60CA857" w14:textId="78664A6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2E608B8B" w14:textId="77777777" w:rsidR="00EB6F94" w:rsidRDefault="00EB6F94" w:rsidP="00EB6F94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1052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2021"/>
        <w:gridCol w:w="5103"/>
      </w:tblGrid>
      <w:tr w:rsidR="00EB6F94" w14:paraId="785D5C4E" w14:textId="77777777" w:rsidTr="00CD3DF9">
        <w:trPr>
          <w:trHeight w:val="506"/>
        </w:trPr>
        <w:tc>
          <w:tcPr>
            <w:tcW w:w="662" w:type="dxa"/>
          </w:tcPr>
          <w:p w14:paraId="48D614C2" w14:textId="77777777" w:rsidR="00EB6F94" w:rsidRDefault="00EB6F94" w:rsidP="00CD3DF9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57E73855" w14:textId="77777777" w:rsidR="00EB6F94" w:rsidRDefault="00EB6F94" w:rsidP="00CD3DF9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5C68F742" w14:textId="77777777" w:rsidR="00EB6F94" w:rsidRDefault="00EB6F94" w:rsidP="00CD3DF9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2021" w:type="dxa"/>
          </w:tcPr>
          <w:p w14:paraId="41E28BC6" w14:textId="77777777" w:rsidR="00EB6F94" w:rsidRDefault="00EB6F94" w:rsidP="00CD3DF9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103" w:type="dxa"/>
          </w:tcPr>
          <w:p w14:paraId="2B18FAE1" w14:textId="77777777" w:rsidR="00EB6F94" w:rsidRDefault="00EB6F94" w:rsidP="00CD3DF9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EB6F94" w14:paraId="0C93A729" w14:textId="77777777" w:rsidTr="00CD3DF9">
        <w:trPr>
          <w:trHeight w:val="745"/>
        </w:trPr>
        <w:tc>
          <w:tcPr>
            <w:tcW w:w="662" w:type="dxa"/>
          </w:tcPr>
          <w:p w14:paraId="30AB22FC" w14:textId="77777777" w:rsidR="00EB6F94" w:rsidRPr="00C63B0E" w:rsidRDefault="00EB6F94" w:rsidP="00CD3DF9">
            <w:pPr>
              <w:pStyle w:val="TableParagraph"/>
              <w:ind w:left="99"/>
            </w:pPr>
            <w:r w:rsidRPr="00C63B0E"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3069E0C2" w14:textId="77777777" w:rsidR="00EB6F94" w:rsidRPr="00C63B0E" w:rsidRDefault="00EB6F94" w:rsidP="00CD3DF9">
            <w:pPr>
              <w:pStyle w:val="TableParagraph"/>
              <w:ind w:left="99"/>
            </w:pPr>
            <w:r w:rsidRPr="00C63B0E">
              <w:t>Результаты анализа могут быть выражены в…</w:t>
            </w:r>
          </w:p>
        </w:tc>
        <w:tc>
          <w:tcPr>
            <w:tcW w:w="2021" w:type="dxa"/>
          </w:tcPr>
          <w:p w14:paraId="68E049B1" w14:textId="77777777" w:rsidR="00EB6F94" w:rsidRPr="008B0CE7" w:rsidRDefault="00EB6F94" w:rsidP="00CD3DF9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7F77F59F" w14:textId="29DAEAEA" w:rsidR="00EB6F94" w:rsidRPr="00C63B0E" w:rsidRDefault="00EB6F94" w:rsidP="00CD3DF9">
            <w:pPr>
              <w:pStyle w:val="11"/>
              <w:ind w:left="0"/>
              <w:rPr>
                <w:sz w:val="22"/>
                <w:szCs w:val="22"/>
              </w:rPr>
            </w:pPr>
            <w:r w:rsidRPr="008B0CE7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</w:tcPr>
          <w:p w14:paraId="5D820A3C" w14:textId="4B98C9C6" w:rsidR="00EB6F94" w:rsidRPr="00C63B0E" w:rsidRDefault="00EB6F94" w:rsidP="00A948A0">
            <w:pPr>
              <w:pStyle w:val="11"/>
              <w:ind w:left="0"/>
              <w:rPr>
                <w:sz w:val="22"/>
                <w:szCs w:val="22"/>
              </w:rPr>
            </w:pPr>
            <w:r w:rsidRPr="00C63B0E">
              <w:rPr>
                <w:sz w:val="22"/>
                <w:szCs w:val="22"/>
              </w:rPr>
              <w:t>Табличной форме</w:t>
            </w:r>
            <w:r w:rsidR="00A948A0">
              <w:rPr>
                <w:sz w:val="22"/>
                <w:szCs w:val="22"/>
              </w:rPr>
              <w:t xml:space="preserve"> или в ф</w:t>
            </w:r>
            <w:r w:rsidRPr="00C63B0E">
              <w:rPr>
                <w:sz w:val="22"/>
                <w:szCs w:val="22"/>
              </w:rPr>
              <w:t>орме пояснительной записки</w:t>
            </w:r>
          </w:p>
          <w:p w14:paraId="13ADC60D" w14:textId="77777777" w:rsidR="00EB6F94" w:rsidRPr="00C63B0E" w:rsidRDefault="00EB6F94" w:rsidP="00A948A0">
            <w:pPr>
              <w:pStyle w:val="11"/>
              <w:ind w:left="0"/>
            </w:pPr>
          </w:p>
        </w:tc>
      </w:tr>
      <w:tr w:rsidR="00EB6F94" w14:paraId="41D60DDB" w14:textId="77777777" w:rsidTr="00CD3DF9">
        <w:trPr>
          <w:trHeight w:val="745"/>
        </w:trPr>
        <w:tc>
          <w:tcPr>
            <w:tcW w:w="662" w:type="dxa"/>
          </w:tcPr>
          <w:p w14:paraId="1780797C" w14:textId="77777777" w:rsidR="00EB6F94" w:rsidRPr="00C63B0E" w:rsidRDefault="00EB6F94" w:rsidP="00CD3DF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 xml:space="preserve">  2</w:t>
            </w:r>
          </w:p>
        </w:tc>
        <w:tc>
          <w:tcPr>
            <w:tcW w:w="2740" w:type="dxa"/>
          </w:tcPr>
          <w:p w14:paraId="36C13641" w14:textId="0EFD2F85" w:rsidR="00EB6F94" w:rsidRPr="00C63B0E" w:rsidRDefault="00EB6F94" w:rsidP="00CD3DF9">
            <w:pPr>
              <w:pStyle w:val="TableParagraph"/>
              <w:ind w:left="99"/>
            </w:pPr>
            <w:r>
              <w:rPr>
                <w:bCs/>
              </w:rPr>
              <w:t xml:space="preserve"> </w:t>
            </w:r>
            <w:r w:rsidRPr="00C63B0E">
              <w:rPr>
                <w:bCs/>
              </w:rPr>
              <w:t>Исходя из функций управления, анализ делится на</w:t>
            </w:r>
            <w:r w:rsidR="00A948A0">
              <w:rPr>
                <w:bCs/>
              </w:rPr>
              <w:t>…</w:t>
            </w:r>
          </w:p>
        </w:tc>
        <w:tc>
          <w:tcPr>
            <w:tcW w:w="2021" w:type="dxa"/>
          </w:tcPr>
          <w:p w14:paraId="2D4B3BE6" w14:textId="77777777" w:rsidR="00EB6F94" w:rsidRPr="008B0CE7" w:rsidRDefault="00EB6F94" w:rsidP="00CD3DF9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ОК 01</w:t>
            </w:r>
          </w:p>
          <w:p w14:paraId="3A45A9B1" w14:textId="4E72D9F7" w:rsidR="00EB6F94" w:rsidRDefault="00EB6F94" w:rsidP="00CD3DF9">
            <w:pPr>
              <w:pStyle w:val="11"/>
              <w:ind w:left="0"/>
              <w:rPr>
                <w:sz w:val="22"/>
                <w:szCs w:val="22"/>
              </w:rPr>
            </w:pPr>
            <w:r w:rsidRPr="008B0CE7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</w:tcPr>
          <w:p w14:paraId="1D8BBB8D" w14:textId="77777777" w:rsidR="00EB6F94" w:rsidRPr="00A948A0" w:rsidRDefault="00EB6F94" w:rsidP="00A948A0">
            <w:pPr>
              <w:pStyle w:val="11"/>
              <w:ind w:left="0"/>
              <w:rPr>
                <w:sz w:val="22"/>
                <w:szCs w:val="22"/>
              </w:rPr>
            </w:pPr>
            <w:r w:rsidRPr="00A948A0">
              <w:rPr>
                <w:sz w:val="22"/>
                <w:szCs w:val="22"/>
              </w:rPr>
              <w:t xml:space="preserve">оперативный, текущий, перспективный </w:t>
            </w:r>
          </w:p>
          <w:p w14:paraId="22701B5A" w14:textId="77777777" w:rsidR="00EB6F94" w:rsidRPr="00A948A0" w:rsidRDefault="00EB6F94" w:rsidP="00A948A0">
            <w:pPr>
              <w:pStyle w:val="11"/>
              <w:rPr>
                <w:sz w:val="22"/>
                <w:szCs w:val="22"/>
              </w:rPr>
            </w:pPr>
          </w:p>
        </w:tc>
      </w:tr>
      <w:tr w:rsidR="00EB6F94" w14:paraId="7EBD12A2" w14:textId="77777777" w:rsidTr="00CD3DF9">
        <w:trPr>
          <w:trHeight w:val="745"/>
        </w:trPr>
        <w:tc>
          <w:tcPr>
            <w:tcW w:w="662" w:type="dxa"/>
          </w:tcPr>
          <w:p w14:paraId="4BDE734F" w14:textId="77777777" w:rsidR="00EB6F94" w:rsidRPr="00C63B0E" w:rsidRDefault="00EB6F94" w:rsidP="00CD3DF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2740" w:type="dxa"/>
          </w:tcPr>
          <w:p w14:paraId="2FFA74FE" w14:textId="77777777" w:rsidR="00EB6F94" w:rsidRPr="00C63B0E" w:rsidRDefault="00EB6F94" w:rsidP="00CD3DF9">
            <w:pPr>
              <w:pStyle w:val="TableParagraph"/>
              <w:ind w:left="99"/>
            </w:pPr>
            <w:r>
              <w:t xml:space="preserve"> </w:t>
            </w:r>
            <w:r w:rsidRPr="00C63B0E">
              <w:t>Факторный анализ раскрывает</w:t>
            </w:r>
          </w:p>
        </w:tc>
        <w:tc>
          <w:tcPr>
            <w:tcW w:w="2021" w:type="dxa"/>
          </w:tcPr>
          <w:p w14:paraId="285939F2" w14:textId="2720B319" w:rsidR="00EB6F94" w:rsidRDefault="00EB6F94" w:rsidP="00D37A06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>ПК 1.4</w:t>
            </w:r>
          </w:p>
        </w:tc>
        <w:tc>
          <w:tcPr>
            <w:tcW w:w="5103" w:type="dxa"/>
          </w:tcPr>
          <w:p w14:paraId="643D14F2" w14:textId="5986E213" w:rsidR="00EB6F94" w:rsidRPr="00A948A0" w:rsidRDefault="00EB6F94" w:rsidP="00A948A0">
            <w:pPr>
              <w:pStyle w:val="11"/>
              <w:spacing w:line="230" w:lineRule="auto"/>
              <w:ind w:left="0"/>
              <w:rPr>
                <w:sz w:val="22"/>
                <w:szCs w:val="22"/>
              </w:rPr>
            </w:pPr>
            <w:r w:rsidRPr="00A948A0">
              <w:rPr>
                <w:sz w:val="22"/>
                <w:szCs w:val="22"/>
              </w:rPr>
              <w:t xml:space="preserve">Влияние отдельных </w:t>
            </w:r>
            <w:r w:rsidR="00A948A0">
              <w:rPr>
                <w:sz w:val="22"/>
                <w:szCs w:val="22"/>
              </w:rPr>
              <w:t>факторов</w:t>
            </w:r>
            <w:r w:rsidRPr="00A948A0">
              <w:rPr>
                <w:sz w:val="22"/>
                <w:szCs w:val="22"/>
              </w:rPr>
              <w:t xml:space="preserve"> на результативный показатель </w:t>
            </w:r>
          </w:p>
          <w:p w14:paraId="1659667A" w14:textId="77777777" w:rsidR="00EB6F94" w:rsidRPr="00C63B0E" w:rsidRDefault="00EB6F94" w:rsidP="00A948A0">
            <w:pPr>
              <w:pStyle w:val="11"/>
              <w:rPr>
                <w:sz w:val="22"/>
                <w:szCs w:val="22"/>
              </w:rPr>
            </w:pPr>
          </w:p>
        </w:tc>
      </w:tr>
    </w:tbl>
    <w:p w14:paraId="3680D986" w14:textId="77777777" w:rsidR="00EB6F94" w:rsidRDefault="00EB6F94" w:rsidP="00EB6F94">
      <w:pPr>
        <w:spacing w:line="233" w:lineRule="exact"/>
        <w:jc w:val="both"/>
        <w:sectPr w:rsidR="00EB6F94">
          <w:pgSz w:w="11910" w:h="16840"/>
          <w:pgMar w:top="1220" w:right="600" w:bottom="1240" w:left="620" w:header="0" w:footer="985" w:gutter="0"/>
          <w:cols w:space="720"/>
        </w:sectPr>
      </w:pPr>
    </w:p>
    <w:p w14:paraId="0825A926" w14:textId="77777777" w:rsidR="00EB6F94" w:rsidRDefault="00EB6F94" w:rsidP="00EB6F94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76"/>
        <w:gridCol w:w="1985"/>
        <w:gridCol w:w="5103"/>
      </w:tblGrid>
      <w:tr w:rsidR="00EB6F94" w14:paraId="7516E560" w14:textId="77777777" w:rsidTr="00CD3DF9">
        <w:trPr>
          <w:trHeight w:val="709"/>
        </w:trPr>
        <w:tc>
          <w:tcPr>
            <w:tcW w:w="662" w:type="dxa"/>
          </w:tcPr>
          <w:p w14:paraId="62CDB86D" w14:textId="3383CA8C" w:rsidR="00EB6F94" w:rsidRDefault="00D86F8C" w:rsidP="00CD3DF9">
            <w:pPr>
              <w:pStyle w:val="TableParagraph"/>
              <w:ind w:left="99"/>
            </w:pPr>
            <w:r>
              <w:rPr>
                <w:spacing w:val="-10"/>
              </w:rPr>
              <w:t>4</w:t>
            </w:r>
          </w:p>
        </w:tc>
        <w:tc>
          <w:tcPr>
            <w:tcW w:w="2776" w:type="dxa"/>
          </w:tcPr>
          <w:p w14:paraId="0929160D" w14:textId="77777777" w:rsidR="00EB6F94" w:rsidRDefault="00EB6F94" w:rsidP="00CD3DF9">
            <w:pPr>
              <w:pStyle w:val="TableParagraph"/>
            </w:pPr>
            <w:r>
              <w:t xml:space="preserve"> Рабочие - это</w:t>
            </w:r>
          </w:p>
        </w:tc>
        <w:tc>
          <w:tcPr>
            <w:tcW w:w="1985" w:type="dxa"/>
          </w:tcPr>
          <w:p w14:paraId="0DBBBC7E" w14:textId="2C837BCF" w:rsidR="00EB6F94" w:rsidRPr="00FC69E4" w:rsidRDefault="00EB6F94" w:rsidP="00D37A06">
            <w:pPr>
              <w:pStyle w:val="11"/>
              <w:ind w:left="0"/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t>ПК 1.4</w:t>
            </w:r>
          </w:p>
        </w:tc>
        <w:tc>
          <w:tcPr>
            <w:tcW w:w="5103" w:type="dxa"/>
          </w:tcPr>
          <w:p w14:paraId="4F557E17" w14:textId="77777777" w:rsidR="00EB6F94" w:rsidRPr="00A948A0" w:rsidRDefault="00EB6F94" w:rsidP="00A948A0">
            <w:pPr>
              <w:rPr>
                <w:bCs/>
                <w:lang w:eastAsia="ru-RU"/>
              </w:rPr>
            </w:pPr>
            <w:r w:rsidRPr="00A948A0">
              <w:rPr>
                <w:bCs/>
                <w:lang w:eastAsia="ru-RU"/>
              </w:rPr>
              <w:t>Лица, непосредственно занятые изготовлением продуктов труда</w:t>
            </w:r>
          </w:p>
          <w:p w14:paraId="44E3E00B" w14:textId="77777777" w:rsidR="00EB6F94" w:rsidRPr="00FC69E4" w:rsidRDefault="00EB6F94" w:rsidP="00A948A0">
            <w:pPr>
              <w:pStyle w:val="a7"/>
              <w:ind w:left="720" w:firstLine="0"/>
            </w:pPr>
          </w:p>
        </w:tc>
      </w:tr>
      <w:tr w:rsidR="00EB6F94" w14:paraId="40D26051" w14:textId="77777777" w:rsidTr="00CD3DF9">
        <w:trPr>
          <w:trHeight w:val="1076"/>
        </w:trPr>
        <w:tc>
          <w:tcPr>
            <w:tcW w:w="662" w:type="dxa"/>
          </w:tcPr>
          <w:p w14:paraId="3988AF00" w14:textId="24BAED41" w:rsidR="00EB6F94" w:rsidRDefault="00D86F8C" w:rsidP="00CD3DF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2776" w:type="dxa"/>
          </w:tcPr>
          <w:p w14:paraId="4BAE705C" w14:textId="615F17D7" w:rsidR="00EB6F94" w:rsidRPr="00DB34CF" w:rsidRDefault="00D86F8C" w:rsidP="00CD3DF9">
            <w:pPr>
              <w:pStyle w:val="TableParagraph"/>
              <w:ind w:left="99"/>
            </w:pPr>
            <w:r w:rsidRPr="00D86F8C">
              <w:t>Активы</w:t>
            </w:r>
            <w:r w:rsidRPr="00DB34CF">
              <w:t xml:space="preserve"> </w:t>
            </w:r>
            <w:r w:rsidR="00EB6F94" w:rsidRPr="00DB34CF">
              <w:t>– это</w:t>
            </w:r>
            <w:r>
              <w:t>…</w:t>
            </w:r>
          </w:p>
        </w:tc>
        <w:tc>
          <w:tcPr>
            <w:tcW w:w="1985" w:type="dxa"/>
          </w:tcPr>
          <w:p w14:paraId="2E792D8C" w14:textId="42BEF9DF" w:rsidR="00EB6F94" w:rsidRPr="00DB34CF" w:rsidRDefault="00EB6F94" w:rsidP="00D37A06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 xml:space="preserve"> ПК 1.4</w:t>
            </w:r>
          </w:p>
        </w:tc>
        <w:tc>
          <w:tcPr>
            <w:tcW w:w="5103" w:type="dxa"/>
          </w:tcPr>
          <w:p w14:paraId="61ACE4CC" w14:textId="7115256B" w:rsidR="00EB6F94" w:rsidRPr="00D86F8C" w:rsidRDefault="00D86F8C" w:rsidP="00D86F8C">
            <w:pPr>
              <w:pStyle w:val="TableParagraph"/>
              <w:spacing w:line="233" w:lineRule="exact"/>
              <w:jc w:val="both"/>
            </w:pPr>
            <w:r w:rsidRPr="00DB34CF">
              <w:t>Совокупность всех хозяйственных ценностей предприятия</w:t>
            </w:r>
          </w:p>
        </w:tc>
      </w:tr>
      <w:tr w:rsidR="00D86F8C" w14:paraId="6D7066D7" w14:textId="77777777" w:rsidTr="00CD3DF9">
        <w:trPr>
          <w:trHeight w:val="1076"/>
        </w:trPr>
        <w:tc>
          <w:tcPr>
            <w:tcW w:w="662" w:type="dxa"/>
          </w:tcPr>
          <w:p w14:paraId="36F89DF2" w14:textId="0525FCFF" w:rsidR="00D86F8C" w:rsidRDefault="00D86F8C" w:rsidP="00D86F8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776" w:type="dxa"/>
          </w:tcPr>
          <w:p w14:paraId="7AD0216E" w14:textId="4BE9DC44" w:rsidR="00D86F8C" w:rsidRPr="00D86F8C" w:rsidRDefault="00D86F8C" w:rsidP="00D86F8C">
            <w:pPr>
              <w:pStyle w:val="TableParagraph"/>
              <w:ind w:left="99"/>
            </w:pPr>
            <w:r w:rsidRPr="00AA6981">
              <w:rPr>
                <w:bCs/>
                <w:iCs/>
              </w:rPr>
              <w:t>К какой категории промышленно-производственного персонала относятся экономисты</w:t>
            </w:r>
          </w:p>
        </w:tc>
        <w:tc>
          <w:tcPr>
            <w:tcW w:w="1985" w:type="dxa"/>
          </w:tcPr>
          <w:p w14:paraId="1D9F74F8" w14:textId="05CC5285" w:rsidR="00D86F8C" w:rsidRDefault="00D86F8C" w:rsidP="00D37A06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t xml:space="preserve"> ПК 1.4</w:t>
            </w:r>
          </w:p>
        </w:tc>
        <w:tc>
          <w:tcPr>
            <w:tcW w:w="5103" w:type="dxa"/>
          </w:tcPr>
          <w:p w14:paraId="5B730981" w14:textId="77777777" w:rsidR="00D86F8C" w:rsidRPr="00D86F8C" w:rsidRDefault="00D86F8C" w:rsidP="00D86F8C">
            <w:pPr>
              <w:pStyle w:val="a7"/>
              <w:numPr>
                <w:ilvl w:val="0"/>
                <w:numId w:val="23"/>
              </w:numPr>
              <w:rPr>
                <w:bCs/>
                <w:iCs/>
              </w:rPr>
            </w:pPr>
            <w:r w:rsidRPr="00D86F8C">
              <w:rPr>
                <w:bCs/>
                <w:iCs/>
              </w:rPr>
              <w:t xml:space="preserve">Служащие </w:t>
            </w:r>
          </w:p>
          <w:p w14:paraId="674090D9" w14:textId="77777777" w:rsidR="00D86F8C" w:rsidRPr="00D86F8C" w:rsidRDefault="00D86F8C" w:rsidP="00D86F8C">
            <w:pPr>
              <w:pStyle w:val="a7"/>
              <w:numPr>
                <w:ilvl w:val="0"/>
                <w:numId w:val="23"/>
              </w:numPr>
              <w:rPr>
                <w:b/>
                <w:iCs/>
              </w:rPr>
            </w:pPr>
            <w:r w:rsidRPr="00D86F8C">
              <w:rPr>
                <w:b/>
                <w:iCs/>
              </w:rPr>
              <w:t xml:space="preserve">Специалисты </w:t>
            </w:r>
          </w:p>
          <w:p w14:paraId="3301BFC1" w14:textId="77777777" w:rsidR="00D86F8C" w:rsidRPr="00D86F8C" w:rsidRDefault="00D86F8C" w:rsidP="00D86F8C">
            <w:pPr>
              <w:pStyle w:val="a7"/>
              <w:numPr>
                <w:ilvl w:val="0"/>
                <w:numId w:val="23"/>
              </w:numPr>
              <w:rPr>
                <w:bCs/>
                <w:iCs/>
              </w:rPr>
            </w:pPr>
            <w:r w:rsidRPr="00D86F8C">
              <w:rPr>
                <w:bCs/>
                <w:iCs/>
              </w:rPr>
              <w:t>Руководители среднего звена</w:t>
            </w:r>
          </w:p>
          <w:p w14:paraId="09571940" w14:textId="77777777" w:rsidR="00D86F8C" w:rsidRPr="00DB34CF" w:rsidRDefault="00D86F8C" w:rsidP="00D86F8C">
            <w:pPr>
              <w:pStyle w:val="TableParagraph"/>
              <w:spacing w:line="233" w:lineRule="exact"/>
              <w:jc w:val="both"/>
            </w:pPr>
          </w:p>
        </w:tc>
      </w:tr>
      <w:tr w:rsidR="00EB6F94" w14:paraId="38348D17" w14:textId="77777777" w:rsidTr="00CD3DF9">
        <w:trPr>
          <w:trHeight w:val="1076"/>
        </w:trPr>
        <w:tc>
          <w:tcPr>
            <w:tcW w:w="662" w:type="dxa"/>
          </w:tcPr>
          <w:p w14:paraId="2F598A23" w14:textId="74BB04F1" w:rsidR="00EB6F94" w:rsidRDefault="00D86F8C" w:rsidP="00CD3DF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776" w:type="dxa"/>
          </w:tcPr>
          <w:p w14:paraId="19152115" w14:textId="77777777" w:rsidR="00EB6F94" w:rsidRPr="00EB5BCD" w:rsidRDefault="00EB6F94" w:rsidP="00CD3DF9">
            <w:pPr>
              <w:pStyle w:val="TableParagraph"/>
              <w:ind w:left="99"/>
            </w:pPr>
            <w:r>
              <w:t>Кого не относят к дебиторам</w:t>
            </w:r>
            <w:r w:rsidRPr="00DB34CF">
              <w:t>?</w:t>
            </w:r>
          </w:p>
        </w:tc>
        <w:tc>
          <w:tcPr>
            <w:tcW w:w="1985" w:type="dxa"/>
          </w:tcPr>
          <w:p w14:paraId="3427B98B" w14:textId="77777777" w:rsidR="00EB6F94" w:rsidRPr="00DB34CF" w:rsidRDefault="00EB6F94" w:rsidP="00D37A06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B0CE7">
              <w:rPr>
                <w:sz w:val="22"/>
                <w:szCs w:val="22"/>
              </w:rPr>
              <w:t xml:space="preserve"> ПК 1.4</w:t>
            </w:r>
          </w:p>
        </w:tc>
        <w:tc>
          <w:tcPr>
            <w:tcW w:w="5103" w:type="dxa"/>
          </w:tcPr>
          <w:p w14:paraId="7305CB6E" w14:textId="77777777" w:rsidR="00EB6F94" w:rsidRPr="00DB34CF" w:rsidRDefault="00EB6F94" w:rsidP="00EB6F94">
            <w:pPr>
              <w:pStyle w:val="11"/>
              <w:numPr>
                <w:ilvl w:val="0"/>
                <w:numId w:val="19"/>
              </w:numPr>
              <w:spacing w:line="230" w:lineRule="auto"/>
              <w:rPr>
                <w:sz w:val="22"/>
                <w:szCs w:val="22"/>
              </w:rPr>
            </w:pPr>
            <w:r w:rsidRPr="00DB34CF">
              <w:rPr>
                <w:sz w:val="22"/>
                <w:szCs w:val="22"/>
              </w:rPr>
              <w:t>Покупателей и заказчиков</w:t>
            </w:r>
          </w:p>
          <w:p w14:paraId="405A352B" w14:textId="77777777" w:rsidR="00EB6F94" w:rsidRPr="009C7FD2" w:rsidRDefault="00EB6F94" w:rsidP="00EB6F94">
            <w:pPr>
              <w:pStyle w:val="11"/>
              <w:numPr>
                <w:ilvl w:val="0"/>
                <w:numId w:val="19"/>
              </w:numPr>
              <w:spacing w:line="230" w:lineRule="auto"/>
              <w:rPr>
                <w:b/>
                <w:bCs/>
                <w:sz w:val="22"/>
                <w:szCs w:val="22"/>
              </w:rPr>
            </w:pPr>
            <w:r w:rsidRPr="009C7FD2">
              <w:rPr>
                <w:b/>
                <w:bCs/>
                <w:sz w:val="22"/>
                <w:szCs w:val="22"/>
              </w:rPr>
              <w:t>Организацию, выдавшую ссуду предприятию</w:t>
            </w:r>
          </w:p>
          <w:p w14:paraId="5FB69659" w14:textId="77777777" w:rsidR="00EB6F94" w:rsidRPr="002E538A" w:rsidRDefault="00EB6F94" w:rsidP="00EB6F94">
            <w:pPr>
              <w:pStyle w:val="11"/>
              <w:numPr>
                <w:ilvl w:val="0"/>
                <w:numId w:val="19"/>
              </w:numPr>
              <w:spacing w:line="230" w:lineRule="auto"/>
              <w:rPr>
                <w:szCs w:val="24"/>
              </w:rPr>
            </w:pPr>
            <w:r w:rsidRPr="00DB34CF">
              <w:rPr>
                <w:sz w:val="22"/>
                <w:szCs w:val="22"/>
              </w:rPr>
              <w:t>Поставщиков</w:t>
            </w:r>
          </w:p>
          <w:p w14:paraId="7AB2CB77" w14:textId="77777777" w:rsidR="00EB6F94" w:rsidRPr="00CD6409" w:rsidRDefault="00EB6F94" w:rsidP="00CD3DF9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EB6F94" w14:paraId="3616772A" w14:textId="77777777" w:rsidTr="00CD3DF9">
        <w:trPr>
          <w:trHeight w:val="1076"/>
        </w:trPr>
        <w:tc>
          <w:tcPr>
            <w:tcW w:w="662" w:type="dxa"/>
          </w:tcPr>
          <w:p w14:paraId="6B4CE343" w14:textId="3B651BD1" w:rsidR="00EB6F94" w:rsidRDefault="00D86F8C" w:rsidP="00CD3DF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776" w:type="dxa"/>
          </w:tcPr>
          <w:p w14:paraId="7FB7631E" w14:textId="77777777" w:rsidR="00EB6F94" w:rsidRPr="00DB34CF" w:rsidRDefault="00EB6F94" w:rsidP="00CD3DF9">
            <w:pPr>
              <w:pStyle w:val="TableParagraph"/>
              <w:rPr>
                <w:noProof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B34CF">
              <w:rPr>
                <w:lang w:eastAsia="ru-RU"/>
              </w:rPr>
              <w:t>Кем устанавливаются нормы амортизационных отчислений?</w:t>
            </w:r>
          </w:p>
          <w:p w14:paraId="396277C0" w14:textId="77777777" w:rsidR="00EB6F94" w:rsidRDefault="00EB6F94" w:rsidP="00CD3DF9">
            <w:pPr>
              <w:pStyle w:val="TableParagraph"/>
              <w:ind w:left="99"/>
            </w:pPr>
          </w:p>
        </w:tc>
        <w:tc>
          <w:tcPr>
            <w:tcW w:w="1985" w:type="dxa"/>
          </w:tcPr>
          <w:p w14:paraId="2ECA72C1" w14:textId="0A865997" w:rsidR="00EB6F94" w:rsidRPr="000C756E" w:rsidRDefault="00EB6F94" w:rsidP="00CD3DF9">
            <w:pPr>
              <w:widowControl/>
              <w:rPr>
                <w:lang w:eastAsia="ru-RU"/>
              </w:rPr>
            </w:pPr>
            <w:r w:rsidRPr="008B0CE7">
              <w:t>ПК 1.4</w:t>
            </w:r>
          </w:p>
        </w:tc>
        <w:tc>
          <w:tcPr>
            <w:tcW w:w="5103" w:type="dxa"/>
          </w:tcPr>
          <w:p w14:paraId="27A12876" w14:textId="77777777" w:rsidR="00EB6F94" w:rsidRPr="000C756E" w:rsidRDefault="00EB6F94" w:rsidP="00EB6F94">
            <w:pPr>
              <w:pStyle w:val="a7"/>
              <w:widowControl/>
              <w:numPr>
                <w:ilvl w:val="0"/>
                <w:numId w:val="21"/>
              </w:numPr>
              <w:rPr>
                <w:lang w:eastAsia="ru-RU"/>
              </w:rPr>
            </w:pPr>
            <w:r w:rsidRPr="000C756E">
              <w:rPr>
                <w:lang w:eastAsia="ru-RU"/>
              </w:rPr>
              <w:t>Предприятием самостоятельно</w:t>
            </w:r>
          </w:p>
          <w:p w14:paraId="6C9A023E" w14:textId="77777777" w:rsidR="00EB6F94" w:rsidRPr="009C7FD2" w:rsidRDefault="00EB6F94" w:rsidP="00EB6F94">
            <w:pPr>
              <w:pStyle w:val="a7"/>
              <w:widowControl/>
              <w:numPr>
                <w:ilvl w:val="0"/>
                <w:numId w:val="21"/>
              </w:numPr>
              <w:rPr>
                <w:b/>
                <w:lang w:eastAsia="ru-RU"/>
              </w:rPr>
            </w:pPr>
            <w:r w:rsidRPr="009C7FD2">
              <w:rPr>
                <w:b/>
                <w:lang w:eastAsia="ru-RU"/>
              </w:rPr>
              <w:t>Государством</w:t>
            </w:r>
          </w:p>
          <w:p w14:paraId="6B54FA62" w14:textId="77777777" w:rsidR="00EB6F94" w:rsidRPr="00CD6409" w:rsidRDefault="00EB6F94" w:rsidP="00EB6F94">
            <w:pPr>
              <w:pStyle w:val="a7"/>
              <w:widowControl/>
              <w:numPr>
                <w:ilvl w:val="0"/>
                <w:numId w:val="21"/>
              </w:numPr>
              <w:rPr>
                <w:lang w:eastAsia="ru-RU"/>
              </w:rPr>
            </w:pPr>
            <w:r w:rsidRPr="000C756E">
              <w:rPr>
                <w:lang w:eastAsia="ru-RU"/>
              </w:rPr>
              <w:t>Учредителями предприятия</w:t>
            </w:r>
          </w:p>
        </w:tc>
      </w:tr>
    </w:tbl>
    <w:p w14:paraId="16E65FF3" w14:textId="77777777" w:rsidR="00EB6F94" w:rsidRDefault="00EB6F94" w:rsidP="00EB6F94">
      <w:pPr>
        <w:spacing w:line="233" w:lineRule="exact"/>
        <w:jc w:val="both"/>
        <w:rPr>
          <w:spacing w:val="-2"/>
        </w:rPr>
      </w:pPr>
    </w:p>
    <w:p w14:paraId="1EFBB104" w14:textId="77777777" w:rsidR="00EB6F94" w:rsidRPr="00144415" w:rsidRDefault="00EB6F94" w:rsidP="00EB6F94"/>
    <w:p w14:paraId="38C2A1B9" w14:textId="77777777" w:rsidR="00EB6F94" w:rsidRPr="00144415" w:rsidRDefault="00EB6F94" w:rsidP="00EB6F94">
      <w:pPr>
        <w:tabs>
          <w:tab w:val="left" w:pos="1680"/>
        </w:tabs>
      </w:pPr>
      <w:r>
        <w:tab/>
      </w:r>
    </w:p>
    <w:p w14:paraId="1DC303AF" w14:textId="77777777" w:rsidR="00EB6F94" w:rsidRPr="00144415" w:rsidRDefault="00EB6F94" w:rsidP="00EB6F94"/>
    <w:p w14:paraId="5D71235E" w14:textId="77777777" w:rsidR="00EB6F94" w:rsidRPr="00144415" w:rsidRDefault="00EB6F94" w:rsidP="00EB6F94"/>
    <w:p w14:paraId="789D2A24" w14:textId="77777777" w:rsidR="00144415" w:rsidRPr="00144415" w:rsidRDefault="00144415" w:rsidP="00EB6F94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144415" w:rsidRPr="00144415" w:rsidSect="00EB6F94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4A5D" w14:textId="77777777" w:rsidR="00C62B14" w:rsidRDefault="00C62B14">
      <w:r>
        <w:separator/>
      </w:r>
    </w:p>
  </w:endnote>
  <w:endnote w:type="continuationSeparator" w:id="0">
    <w:p w14:paraId="35CAAB84" w14:textId="77777777" w:rsidR="00C62B14" w:rsidRDefault="00C6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704BB" w14:textId="05CF31F1" w:rsidR="005C3F88" w:rsidRDefault="00751EB0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6DD72C76" wp14:editId="1E4630EA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D1A12D" w14:textId="1B00A6EF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A17AB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6DD72C76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72D1A12D" w14:textId="1B00A6EF"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A17AB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784C1" w14:textId="77777777" w:rsidR="00C62B14" w:rsidRDefault="00C62B14">
      <w:r>
        <w:separator/>
      </w:r>
    </w:p>
  </w:footnote>
  <w:footnote w:type="continuationSeparator" w:id="0">
    <w:p w14:paraId="6601A4D1" w14:textId="77777777" w:rsidR="00C62B14" w:rsidRDefault="00C62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05307"/>
    <w:multiLevelType w:val="hybridMultilevel"/>
    <w:tmpl w:val="E34A2B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C5B8C"/>
    <w:multiLevelType w:val="hybridMultilevel"/>
    <w:tmpl w:val="93803F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6029E"/>
    <w:multiLevelType w:val="hybridMultilevel"/>
    <w:tmpl w:val="366429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14644"/>
    <w:multiLevelType w:val="hybridMultilevel"/>
    <w:tmpl w:val="CB0ACC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D11BB"/>
    <w:multiLevelType w:val="hybridMultilevel"/>
    <w:tmpl w:val="BECAC9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448AA"/>
    <w:multiLevelType w:val="hybridMultilevel"/>
    <w:tmpl w:val="F7EE18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F27F8"/>
    <w:multiLevelType w:val="hybridMultilevel"/>
    <w:tmpl w:val="FCBC7B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1070D"/>
    <w:multiLevelType w:val="hybridMultilevel"/>
    <w:tmpl w:val="7BEED3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104FE"/>
    <w:multiLevelType w:val="hybridMultilevel"/>
    <w:tmpl w:val="659EF4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81E02"/>
    <w:multiLevelType w:val="hybridMultilevel"/>
    <w:tmpl w:val="BDD05E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853E0"/>
    <w:multiLevelType w:val="hybridMultilevel"/>
    <w:tmpl w:val="EB34BA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63167"/>
    <w:multiLevelType w:val="hybridMultilevel"/>
    <w:tmpl w:val="11928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10933"/>
    <w:multiLevelType w:val="hybridMultilevel"/>
    <w:tmpl w:val="15907B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21FE7"/>
    <w:multiLevelType w:val="hybridMultilevel"/>
    <w:tmpl w:val="4836D2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F3AF8"/>
    <w:multiLevelType w:val="hybridMultilevel"/>
    <w:tmpl w:val="D7405D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1D07AD"/>
    <w:multiLevelType w:val="hybridMultilevel"/>
    <w:tmpl w:val="4EAA41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56DD6"/>
    <w:multiLevelType w:val="hybridMultilevel"/>
    <w:tmpl w:val="FEDE44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8" w15:restartNumberingAfterBreak="0">
    <w:nsid w:val="52AE31E6"/>
    <w:multiLevelType w:val="hybridMultilevel"/>
    <w:tmpl w:val="2862AB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05B56"/>
    <w:multiLevelType w:val="hybridMultilevel"/>
    <w:tmpl w:val="5A083C6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093D68"/>
    <w:multiLevelType w:val="hybridMultilevel"/>
    <w:tmpl w:val="23806F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7F0BDF"/>
    <w:multiLevelType w:val="hybridMultilevel"/>
    <w:tmpl w:val="CB0ACC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292DD8"/>
    <w:multiLevelType w:val="hybridMultilevel"/>
    <w:tmpl w:val="F4004B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015370">
    <w:abstractNumId w:val="17"/>
  </w:num>
  <w:num w:numId="2" w16cid:durableId="1536306028">
    <w:abstractNumId w:val="2"/>
  </w:num>
  <w:num w:numId="3" w16cid:durableId="1078598928">
    <w:abstractNumId w:val="22"/>
  </w:num>
  <w:num w:numId="4" w16cid:durableId="1303121953">
    <w:abstractNumId w:val="4"/>
  </w:num>
  <w:num w:numId="5" w16cid:durableId="214974197">
    <w:abstractNumId w:val="15"/>
  </w:num>
  <w:num w:numId="6" w16cid:durableId="705638653">
    <w:abstractNumId w:val="0"/>
  </w:num>
  <w:num w:numId="7" w16cid:durableId="1171523785">
    <w:abstractNumId w:val="10"/>
  </w:num>
  <w:num w:numId="8" w16cid:durableId="574171324">
    <w:abstractNumId w:val="9"/>
  </w:num>
  <w:num w:numId="9" w16cid:durableId="426579272">
    <w:abstractNumId w:val="11"/>
  </w:num>
  <w:num w:numId="10" w16cid:durableId="1371954635">
    <w:abstractNumId w:val="14"/>
  </w:num>
  <w:num w:numId="11" w16cid:durableId="981079558">
    <w:abstractNumId w:val="13"/>
  </w:num>
  <w:num w:numId="12" w16cid:durableId="252934670">
    <w:abstractNumId w:val="5"/>
  </w:num>
  <w:num w:numId="13" w16cid:durableId="316880811">
    <w:abstractNumId w:val="6"/>
  </w:num>
  <w:num w:numId="14" w16cid:durableId="1057555419">
    <w:abstractNumId w:val="8"/>
  </w:num>
  <w:num w:numId="15" w16cid:durableId="1569152782">
    <w:abstractNumId w:val="3"/>
  </w:num>
  <w:num w:numId="16" w16cid:durableId="362942460">
    <w:abstractNumId w:val="21"/>
  </w:num>
  <w:num w:numId="17" w16cid:durableId="910696143">
    <w:abstractNumId w:val="1"/>
  </w:num>
  <w:num w:numId="18" w16cid:durableId="204294521">
    <w:abstractNumId w:val="18"/>
  </w:num>
  <w:num w:numId="19" w16cid:durableId="1528058065">
    <w:abstractNumId w:val="20"/>
  </w:num>
  <w:num w:numId="20" w16cid:durableId="2119370082">
    <w:abstractNumId w:val="16"/>
  </w:num>
  <w:num w:numId="21" w16cid:durableId="1332685648">
    <w:abstractNumId w:val="7"/>
  </w:num>
  <w:num w:numId="22" w16cid:durableId="1017924625">
    <w:abstractNumId w:val="12"/>
  </w:num>
  <w:num w:numId="23" w16cid:durableId="997265256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13654"/>
    <w:rsid w:val="000254E4"/>
    <w:rsid w:val="000310F8"/>
    <w:rsid w:val="00075411"/>
    <w:rsid w:val="00084B51"/>
    <w:rsid w:val="000B5A22"/>
    <w:rsid w:val="000C3B00"/>
    <w:rsid w:val="000C756E"/>
    <w:rsid w:val="00144415"/>
    <w:rsid w:val="0015490C"/>
    <w:rsid w:val="0016269D"/>
    <w:rsid w:val="001721F0"/>
    <w:rsid w:val="001B20CC"/>
    <w:rsid w:val="001B4BAA"/>
    <w:rsid w:val="001D4671"/>
    <w:rsid w:val="001F764E"/>
    <w:rsid w:val="00230E3E"/>
    <w:rsid w:val="00265C0E"/>
    <w:rsid w:val="002757E0"/>
    <w:rsid w:val="00282DCC"/>
    <w:rsid w:val="00284ECF"/>
    <w:rsid w:val="0029498C"/>
    <w:rsid w:val="002A047E"/>
    <w:rsid w:val="002B7F4B"/>
    <w:rsid w:val="002E5F06"/>
    <w:rsid w:val="002F7591"/>
    <w:rsid w:val="00300E0E"/>
    <w:rsid w:val="00320AA0"/>
    <w:rsid w:val="003239CC"/>
    <w:rsid w:val="00323A44"/>
    <w:rsid w:val="00333E3E"/>
    <w:rsid w:val="00345DC6"/>
    <w:rsid w:val="00353DCB"/>
    <w:rsid w:val="0037720E"/>
    <w:rsid w:val="0038258A"/>
    <w:rsid w:val="00386A80"/>
    <w:rsid w:val="003D2EA8"/>
    <w:rsid w:val="003E72E1"/>
    <w:rsid w:val="0040533B"/>
    <w:rsid w:val="00436116"/>
    <w:rsid w:val="00445018"/>
    <w:rsid w:val="00497B91"/>
    <w:rsid w:val="004A54B9"/>
    <w:rsid w:val="004B17E9"/>
    <w:rsid w:val="004C084A"/>
    <w:rsid w:val="0055533C"/>
    <w:rsid w:val="005827C5"/>
    <w:rsid w:val="00583E0A"/>
    <w:rsid w:val="005A4045"/>
    <w:rsid w:val="005B40B1"/>
    <w:rsid w:val="005C3F88"/>
    <w:rsid w:val="0063163F"/>
    <w:rsid w:val="00632710"/>
    <w:rsid w:val="006346C7"/>
    <w:rsid w:val="00662CF1"/>
    <w:rsid w:val="006A07C1"/>
    <w:rsid w:val="006B2F52"/>
    <w:rsid w:val="006C4C58"/>
    <w:rsid w:val="006E67B7"/>
    <w:rsid w:val="006F574A"/>
    <w:rsid w:val="00700D02"/>
    <w:rsid w:val="0071754F"/>
    <w:rsid w:val="00725A70"/>
    <w:rsid w:val="00725D73"/>
    <w:rsid w:val="00744F8E"/>
    <w:rsid w:val="00751EB0"/>
    <w:rsid w:val="00773416"/>
    <w:rsid w:val="007A17AB"/>
    <w:rsid w:val="007A5F02"/>
    <w:rsid w:val="007A6B61"/>
    <w:rsid w:val="007C3624"/>
    <w:rsid w:val="007C6483"/>
    <w:rsid w:val="00844B98"/>
    <w:rsid w:val="00866175"/>
    <w:rsid w:val="008A0E76"/>
    <w:rsid w:val="008B0CE7"/>
    <w:rsid w:val="008D4262"/>
    <w:rsid w:val="008D5460"/>
    <w:rsid w:val="008F54FF"/>
    <w:rsid w:val="0096423F"/>
    <w:rsid w:val="00967347"/>
    <w:rsid w:val="00993D31"/>
    <w:rsid w:val="009944E5"/>
    <w:rsid w:val="009C7FD2"/>
    <w:rsid w:val="009E75FB"/>
    <w:rsid w:val="009F1D4B"/>
    <w:rsid w:val="009F51C4"/>
    <w:rsid w:val="00A04229"/>
    <w:rsid w:val="00A10ABA"/>
    <w:rsid w:val="00A136F0"/>
    <w:rsid w:val="00A1674E"/>
    <w:rsid w:val="00A34F42"/>
    <w:rsid w:val="00A47451"/>
    <w:rsid w:val="00A76C84"/>
    <w:rsid w:val="00A80DD5"/>
    <w:rsid w:val="00A83562"/>
    <w:rsid w:val="00A948A0"/>
    <w:rsid w:val="00AA2911"/>
    <w:rsid w:val="00AA6981"/>
    <w:rsid w:val="00AE04A1"/>
    <w:rsid w:val="00AE5DED"/>
    <w:rsid w:val="00B04764"/>
    <w:rsid w:val="00B12762"/>
    <w:rsid w:val="00B32A8F"/>
    <w:rsid w:val="00B40E02"/>
    <w:rsid w:val="00B73587"/>
    <w:rsid w:val="00B81BD5"/>
    <w:rsid w:val="00BA6227"/>
    <w:rsid w:val="00BC42E2"/>
    <w:rsid w:val="00BD490A"/>
    <w:rsid w:val="00BF2B3F"/>
    <w:rsid w:val="00C06905"/>
    <w:rsid w:val="00C22E54"/>
    <w:rsid w:val="00C24A32"/>
    <w:rsid w:val="00C2702A"/>
    <w:rsid w:val="00C303F0"/>
    <w:rsid w:val="00C412CA"/>
    <w:rsid w:val="00C62B14"/>
    <w:rsid w:val="00C63B0E"/>
    <w:rsid w:val="00C874E3"/>
    <w:rsid w:val="00CA6D37"/>
    <w:rsid w:val="00CB4B84"/>
    <w:rsid w:val="00CC4E10"/>
    <w:rsid w:val="00CF4985"/>
    <w:rsid w:val="00D035E9"/>
    <w:rsid w:val="00D1075A"/>
    <w:rsid w:val="00D37A06"/>
    <w:rsid w:val="00D55967"/>
    <w:rsid w:val="00D86F8C"/>
    <w:rsid w:val="00DA640D"/>
    <w:rsid w:val="00DB34CF"/>
    <w:rsid w:val="00DE1A53"/>
    <w:rsid w:val="00DF117D"/>
    <w:rsid w:val="00DF26C3"/>
    <w:rsid w:val="00DF511F"/>
    <w:rsid w:val="00E07CF6"/>
    <w:rsid w:val="00E507FA"/>
    <w:rsid w:val="00E509EB"/>
    <w:rsid w:val="00E54A60"/>
    <w:rsid w:val="00E837A5"/>
    <w:rsid w:val="00EB3D3F"/>
    <w:rsid w:val="00EB5BCD"/>
    <w:rsid w:val="00EB6F94"/>
    <w:rsid w:val="00ED2969"/>
    <w:rsid w:val="00EE0E80"/>
    <w:rsid w:val="00EE75B9"/>
    <w:rsid w:val="00F25A68"/>
    <w:rsid w:val="00F438F0"/>
    <w:rsid w:val="00F65F7E"/>
    <w:rsid w:val="00FC51C1"/>
    <w:rsid w:val="00FC69E4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3BC3A6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link w:val="a6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7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8">
    <w:name w:val="head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paragraph" w:customStyle="1" w:styleId="11">
    <w:name w:val="Абзац списка1"/>
    <w:basedOn w:val="a"/>
    <w:rsid w:val="002F7591"/>
    <w:pPr>
      <w:widowControl/>
      <w:autoSpaceDE/>
      <w:autoSpaceDN/>
      <w:ind w:left="720"/>
    </w:pPr>
    <w:rPr>
      <w:rFonts w:eastAsia="Calibri"/>
      <w:sz w:val="24"/>
      <w:szCs w:val="20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725A7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25A70"/>
    <w:rPr>
      <w:rFonts w:ascii="Times New Roman" w:eastAsia="Times New Roman" w:hAnsi="Times New Roman" w:cs="Times New Roman"/>
      <w:lang w:val="ru-RU"/>
    </w:rPr>
  </w:style>
  <w:style w:type="character" w:customStyle="1" w:styleId="a6">
    <w:name w:val="Заголовок Знак"/>
    <w:basedOn w:val="a0"/>
    <w:link w:val="a5"/>
    <w:rsid w:val="00AA6981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ru-RU"/>
    </w:rPr>
  </w:style>
  <w:style w:type="paragraph" w:styleId="af1">
    <w:name w:val="Plain Text"/>
    <w:basedOn w:val="a"/>
    <w:link w:val="af2"/>
    <w:semiHidden/>
    <w:rsid w:val="00DB34CF"/>
    <w:pPr>
      <w:widowControl/>
      <w:autoSpaceDE/>
      <w:autoSpaceDN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DB34CF"/>
    <w:rPr>
      <w:rFonts w:ascii="Courier New" w:eastAsia="Calibri" w:hAnsi="Courier New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EB6F9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B6F9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4</cp:revision>
  <dcterms:created xsi:type="dcterms:W3CDTF">2025-01-20T17:53:00Z</dcterms:created>
  <dcterms:modified xsi:type="dcterms:W3CDTF">2025-02-05T07:01:00Z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