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25649" w14:textId="77777777" w:rsidR="00F50FBF" w:rsidRPr="00A47451" w:rsidRDefault="00F50FBF" w:rsidP="00F50FBF">
      <w:pPr>
        <w:pStyle w:val="a3"/>
        <w:spacing w:before="0"/>
        <w:ind w:left="-600"/>
        <w:rPr>
          <w:sz w:val="20"/>
          <w:lang w:val="en-US"/>
        </w:rPr>
      </w:pPr>
    </w:p>
    <w:p w14:paraId="18D4FD1F" w14:textId="77777777" w:rsidR="00F50FBF" w:rsidRDefault="00F50FBF" w:rsidP="00F50FBF">
      <w:pPr>
        <w:pStyle w:val="a3"/>
        <w:spacing w:before="0"/>
      </w:pPr>
    </w:p>
    <w:p w14:paraId="3DFF567E" w14:textId="77777777" w:rsidR="00F50FBF" w:rsidRDefault="00F50FBF" w:rsidP="00F50FBF">
      <w:pPr>
        <w:pStyle w:val="a3"/>
        <w:spacing w:before="0"/>
      </w:pPr>
    </w:p>
    <w:p w14:paraId="07A5FD83" w14:textId="77777777" w:rsidR="00F50FBF" w:rsidRDefault="00F50FBF" w:rsidP="00F50FBF">
      <w:pPr>
        <w:pStyle w:val="a3"/>
        <w:spacing w:before="0"/>
      </w:pPr>
    </w:p>
    <w:p w14:paraId="05FB46FC" w14:textId="77777777" w:rsidR="00F50FBF" w:rsidRDefault="00F50FBF" w:rsidP="00F50FBF">
      <w:pPr>
        <w:pStyle w:val="a3"/>
        <w:spacing w:before="0"/>
      </w:pPr>
    </w:p>
    <w:p w14:paraId="13DEF476" w14:textId="77777777" w:rsidR="00F50FBF" w:rsidRDefault="00F50FBF" w:rsidP="00F50FBF">
      <w:pPr>
        <w:pStyle w:val="a3"/>
        <w:spacing w:before="0"/>
      </w:pPr>
    </w:p>
    <w:p w14:paraId="6B550E35" w14:textId="77777777" w:rsidR="00F50FBF" w:rsidRDefault="00F50FBF" w:rsidP="00F50FBF">
      <w:pPr>
        <w:pStyle w:val="a3"/>
        <w:spacing w:before="0"/>
      </w:pPr>
    </w:p>
    <w:p w14:paraId="390F0210" w14:textId="77777777" w:rsidR="00F50FBF" w:rsidRDefault="00F50FBF" w:rsidP="00F50FBF">
      <w:pPr>
        <w:pStyle w:val="a3"/>
        <w:spacing w:before="0"/>
      </w:pPr>
    </w:p>
    <w:p w14:paraId="0FCEEE91" w14:textId="77777777" w:rsidR="00F50FBF" w:rsidRDefault="00F50FBF" w:rsidP="00F50FBF">
      <w:pPr>
        <w:pStyle w:val="a3"/>
        <w:spacing w:before="0"/>
      </w:pPr>
    </w:p>
    <w:p w14:paraId="430CB010" w14:textId="77777777" w:rsidR="00D74B03" w:rsidRDefault="00D74B03" w:rsidP="00D74B0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8CB2948" w14:textId="77777777" w:rsidR="00D74B03" w:rsidRDefault="00D74B03" w:rsidP="00D74B0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4FB9656" w14:textId="77777777" w:rsidR="00D74B03" w:rsidRDefault="00D74B03" w:rsidP="00D74B0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2C3194A" w14:textId="77777777" w:rsidR="00D74B03" w:rsidRDefault="00D74B03" w:rsidP="00D74B0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1AE00A0" w14:textId="77777777" w:rsidR="00D74B03" w:rsidRDefault="00D74B03" w:rsidP="00D74B0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10A2E07C" w14:textId="77777777" w:rsidR="00F50FBF" w:rsidRDefault="00F50FBF" w:rsidP="00F50FBF">
      <w:pPr>
        <w:pStyle w:val="a3"/>
        <w:spacing w:before="0"/>
      </w:pPr>
    </w:p>
    <w:p w14:paraId="538AA42D" w14:textId="77777777" w:rsidR="00F50FBF" w:rsidRDefault="00F50FBF" w:rsidP="00F50FBF">
      <w:pPr>
        <w:pStyle w:val="a3"/>
        <w:spacing w:before="0"/>
      </w:pPr>
    </w:p>
    <w:p w14:paraId="08C935DB" w14:textId="77777777" w:rsidR="00F50FBF" w:rsidRDefault="00F50FBF" w:rsidP="00F50FBF">
      <w:pPr>
        <w:pStyle w:val="a3"/>
        <w:spacing w:before="0"/>
      </w:pPr>
    </w:p>
    <w:p w14:paraId="2A23CE6E" w14:textId="77777777" w:rsidR="00F50FBF" w:rsidRDefault="00F50FBF" w:rsidP="00F50FBF">
      <w:pPr>
        <w:pStyle w:val="a3"/>
        <w:spacing w:before="0"/>
      </w:pPr>
    </w:p>
    <w:p w14:paraId="3AB30A75" w14:textId="77777777" w:rsidR="00F50FBF" w:rsidRDefault="00F50FBF" w:rsidP="00F50FBF">
      <w:pPr>
        <w:pStyle w:val="a3"/>
        <w:spacing w:before="0"/>
      </w:pPr>
    </w:p>
    <w:p w14:paraId="01A502B3" w14:textId="77777777" w:rsidR="00F50FBF" w:rsidRDefault="00F50FBF" w:rsidP="00F50FBF">
      <w:pPr>
        <w:pStyle w:val="a3"/>
        <w:spacing w:before="0"/>
      </w:pPr>
    </w:p>
    <w:p w14:paraId="3265387D" w14:textId="77777777" w:rsidR="00F50FBF" w:rsidRDefault="00F50FBF" w:rsidP="00F50FBF">
      <w:pPr>
        <w:pStyle w:val="a3"/>
        <w:spacing w:before="0"/>
      </w:pPr>
    </w:p>
    <w:p w14:paraId="7034D45F" w14:textId="77777777" w:rsidR="00F50FBF" w:rsidRDefault="00F50FBF" w:rsidP="00F50FBF">
      <w:pPr>
        <w:pStyle w:val="a3"/>
        <w:spacing w:before="0"/>
      </w:pPr>
    </w:p>
    <w:p w14:paraId="35C4385C" w14:textId="77777777" w:rsidR="00F50FBF" w:rsidRDefault="00F50FBF" w:rsidP="00F50FBF">
      <w:pPr>
        <w:pStyle w:val="a3"/>
        <w:spacing w:before="0"/>
      </w:pPr>
    </w:p>
    <w:p w14:paraId="43B2FC9C" w14:textId="77777777" w:rsidR="00F50FBF" w:rsidRDefault="00F50FBF" w:rsidP="00F50FBF">
      <w:pPr>
        <w:pStyle w:val="a3"/>
        <w:spacing w:before="0"/>
      </w:pPr>
    </w:p>
    <w:p w14:paraId="4491C8AF" w14:textId="77777777" w:rsidR="00F50FBF" w:rsidRDefault="00F50FBF" w:rsidP="00F50FBF">
      <w:pPr>
        <w:pStyle w:val="a3"/>
        <w:spacing w:before="0"/>
      </w:pPr>
    </w:p>
    <w:p w14:paraId="27CCBD83" w14:textId="77777777" w:rsidR="00F50FBF" w:rsidRDefault="00F50FBF" w:rsidP="00F50FBF">
      <w:pPr>
        <w:pStyle w:val="a3"/>
        <w:spacing w:before="0"/>
      </w:pPr>
    </w:p>
    <w:p w14:paraId="748F1F8E" w14:textId="77777777" w:rsidR="00F50FBF" w:rsidRDefault="00F50FBF" w:rsidP="00F50FBF">
      <w:pPr>
        <w:pStyle w:val="a3"/>
        <w:spacing w:before="0"/>
      </w:pPr>
    </w:p>
    <w:p w14:paraId="31BA8A0A" w14:textId="77777777" w:rsidR="00F50FBF" w:rsidRDefault="00F50FBF" w:rsidP="00F50FBF">
      <w:pPr>
        <w:pStyle w:val="a3"/>
        <w:spacing w:before="0"/>
      </w:pPr>
    </w:p>
    <w:p w14:paraId="5C4E7A6C" w14:textId="77777777" w:rsidR="00F50FBF" w:rsidRDefault="00F50FBF" w:rsidP="00F50FBF">
      <w:pPr>
        <w:pStyle w:val="a3"/>
        <w:spacing w:before="0"/>
      </w:pPr>
    </w:p>
    <w:p w14:paraId="49BB6470" w14:textId="77777777" w:rsidR="00F50FBF" w:rsidRDefault="00F50FBF" w:rsidP="00F50FBF">
      <w:pPr>
        <w:pStyle w:val="a3"/>
        <w:spacing w:before="0"/>
      </w:pPr>
    </w:p>
    <w:p w14:paraId="35090969" w14:textId="77777777" w:rsidR="00F50FBF" w:rsidRDefault="00F50FBF" w:rsidP="00F50FBF">
      <w:pPr>
        <w:pStyle w:val="a3"/>
        <w:spacing w:before="0"/>
      </w:pPr>
    </w:p>
    <w:p w14:paraId="36BACA20" w14:textId="77777777" w:rsidR="00F50FBF" w:rsidRDefault="00F50FBF" w:rsidP="00F50FBF">
      <w:pPr>
        <w:pStyle w:val="a3"/>
        <w:spacing w:before="67"/>
      </w:pPr>
    </w:p>
    <w:p w14:paraId="36E90451" w14:textId="77777777" w:rsidR="00F50FBF" w:rsidRDefault="00F50FBF" w:rsidP="00F50FBF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4577756" w14:textId="77777777" w:rsidR="00F50FBF" w:rsidRDefault="00F50FBF" w:rsidP="00F50FBF">
      <w:pPr>
        <w:pStyle w:val="a3"/>
        <w:spacing w:before="0"/>
        <w:rPr>
          <w:b/>
        </w:rPr>
      </w:pPr>
    </w:p>
    <w:p w14:paraId="4A89E4E6" w14:textId="77777777" w:rsidR="00F50FBF" w:rsidRDefault="00F50FBF" w:rsidP="00F50FBF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71F3069" w14:textId="77777777" w:rsidR="00F50FBF" w:rsidRDefault="00F50FBF" w:rsidP="00F50FBF">
      <w:pPr>
        <w:pStyle w:val="a3"/>
        <w:spacing w:before="0"/>
      </w:pPr>
    </w:p>
    <w:p w14:paraId="7290F259" w14:textId="3E8F8F89" w:rsidR="00F50FBF" w:rsidRPr="00C37371" w:rsidRDefault="00070C2D" w:rsidP="00F50FB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ОП.05 </w:t>
      </w:r>
      <w:r w:rsidR="00582C75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Г</w:t>
      </w:r>
      <w:r w:rsidR="00582C75">
        <w:rPr>
          <w:b/>
          <w:bCs/>
          <w:sz w:val="26"/>
          <w:szCs w:val="26"/>
        </w:rPr>
        <w:t>ражданский процесс»</w:t>
      </w:r>
    </w:p>
    <w:p w14:paraId="3DAE481A" w14:textId="77777777" w:rsidR="00F50FBF" w:rsidRDefault="00F50FBF" w:rsidP="00F50FBF">
      <w:pPr>
        <w:sectPr w:rsidR="00F50FBF" w:rsidSect="004D0B16">
          <w:pgSz w:w="11910" w:h="16840"/>
          <w:pgMar w:top="40" w:right="600" w:bottom="280" w:left="620" w:header="720" w:footer="720" w:gutter="0"/>
          <w:cols w:space="720"/>
        </w:sectPr>
      </w:pPr>
    </w:p>
    <w:p w14:paraId="6210EC61" w14:textId="3B82BC57" w:rsidR="00F50FBF" w:rsidRDefault="00F50FBF" w:rsidP="00F50FBF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</w:t>
      </w:r>
      <w:r w:rsidR="00070C2D">
        <w:t xml:space="preserve">ной дисциплине ОП.05 </w:t>
      </w:r>
      <w:r w:rsidR="00706200">
        <w:t>Гражданский процесс</w:t>
      </w:r>
      <w:r>
        <w:t xml:space="preserve"> разработан на основе рабочей программы учебн</w:t>
      </w:r>
      <w:r w:rsidR="00070C2D">
        <w:t>ой дисциплины «Гражданский процесс</w:t>
      </w:r>
      <w:r>
        <w:t xml:space="preserve">» для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</w:p>
    <w:p w14:paraId="3E492466" w14:textId="77777777" w:rsidR="00F50FBF" w:rsidRDefault="00F50FBF" w:rsidP="00F50FBF">
      <w:pPr>
        <w:pStyle w:val="a3"/>
        <w:spacing w:before="254"/>
      </w:pPr>
    </w:p>
    <w:p w14:paraId="17062AC2" w14:textId="77777777" w:rsidR="00F50FBF" w:rsidRDefault="00F50FBF" w:rsidP="00F50FBF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F564859" w14:textId="77777777" w:rsidR="00F50FBF" w:rsidRDefault="00F50FBF" w:rsidP="00F50FBF">
      <w:pPr>
        <w:jc w:val="both"/>
      </w:pPr>
    </w:p>
    <w:p w14:paraId="29508CA4" w14:textId="77777777" w:rsidR="00D74B03" w:rsidRDefault="00D74B03" w:rsidP="00F50FBF">
      <w:pPr>
        <w:jc w:val="both"/>
      </w:pPr>
    </w:p>
    <w:p w14:paraId="15626F7E" w14:textId="39F348E8" w:rsidR="00D74B03" w:rsidRDefault="00D74B03" w:rsidP="00D74B0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«Гражданский процесс» рассмотрена и одобрена на заседании Ученого совета.</w:t>
      </w:r>
    </w:p>
    <w:p w14:paraId="7C5BE82C" w14:textId="77777777" w:rsidR="00D74B03" w:rsidRDefault="00D74B03" w:rsidP="00D74B0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2A315D0" w14:textId="40CD916B" w:rsidR="00D74B03" w:rsidRDefault="00D74B03" w:rsidP="00F50FBF">
      <w:pPr>
        <w:jc w:val="both"/>
        <w:sectPr w:rsidR="00D74B03">
          <w:pgSz w:w="11910" w:h="16840"/>
          <w:pgMar w:top="1160" w:right="600" w:bottom="280" w:left="620" w:header="720" w:footer="720" w:gutter="0"/>
          <w:cols w:space="720"/>
        </w:sectPr>
      </w:pPr>
    </w:p>
    <w:p w14:paraId="2588B564" w14:textId="77777777" w:rsidR="00F50FBF" w:rsidRDefault="00F50FBF" w:rsidP="00F50FBF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Content>
        <w:p w14:paraId="08A3753A" w14:textId="77777777" w:rsidR="00F50FBF" w:rsidRDefault="00F50FBF" w:rsidP="00F50FBF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01D4F8E2" w14:textId="77777777" w:rsidR="00F50FBF" w:rsidRDefault="00F50FBF" w:rsidP="00F50FBF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25C9C2A" w14:textId="77777777" w:rsidR="00F50FBF" w:rsidRDefault="00F50FBF" w:rsidP="00F50FBF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5DFDB98" w14:textId="77777777" w:rsidR="00F50FBF" w:rsidRDefault="00F50FBF" w:rsidP="00F50FBF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7F802A7" w14:textId="77777777" w:rsidR="00F50FBF" w:rsidRDefault="00F50FBF" w:rsidP="00F50FBF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08A8F7F" w14:textId="77777777" w:rsidR="00F50FBF" w:rsidRDefault="00F50FBF" w:rsidP="00F50FBF">
          <w:r>
            <w:fldChar w:fldCharType="end"/>
          </w:r>
        </w:p>
      </w:sdtContent>
    </w:sdt>
    <w:p w14:paraId="2EAFB1E9" w14:textId="77777777" w:rsidR="00F50FBF" w:rsidRDefault="00F50FBF" w:rsidP="00F50FBF">
      <w:pPr>
        <w:sectPr w:rsidR="00F50FBF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5490905" w14:textId="77777777" w:rsidR="00F50FBF" w:rsidRDefault="00F50FBF" w:rsidP="00F50FBF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DEBC254" w14:textId="7DD549D0" w:rsidR="00F50FBF" w:rsidRPr="00582793" w:rsidRDefault="00070C2D" w:rsidP="00F50FBF">
      <w:pPr>
        <w:pStyle w:val="a6"/>
        <w:ind w:left="358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ОП.05 </w:t>
      </w:r>
      <w:r w:rsidR="00582C75">
        <w:rPr>
          <w:b/>
          <w:bCs/>
          <w:sz w:val="26"/>
          <w:szCs w:val="26"/>
          <w:u w:val="single"/>
        </w:rPr>
        <w:t>«</w:t>
      </w:r>
      <w:r>
        <w:rPr>
          <w:b/>
          <w:bCs/>
          <w:sz w:val="26"/>
          <w:szCs w:val="26"/>
          <w:u w:val="single"/>
        </w:rPr>
        <w:t>Г</w:t>
      </w:r>
      <w:r w:rsidR="00582C75">
        <w:rPr>
          <w:b/>
          <w:bCs/>
          <w:sz w:val="26"/>
          <w:szCs w:val="26"/>
          <w:u w:val="single"/>
        </w:rPr>
        <w:t>ражданский процесс»</w:t>
      </w:r>
    </w:p>
    <w:p w14:paraId="588B1596" w14:textId="77777777" w:rsidR="00F50FBF" w:rsidRDefault="00F50FBF" w:rsidP="00F50FBF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6AC80C1B" w14:textId="77777777" w:rsidR="00F50FBF" w:rsidRDefault="00F50FBF" w:rsidP="00F50FBF">
      <w:pPr>
        <w:pStyle w:val="a3"/>
        <w:spacing w:before="82"/>
        <w:rPr>
          <w:i/>
        </w:rPr>
      </w:pPr>
    </w:p>
    <w:p w14:paraId="1785683D" w14:textId="77777777" w:rsidR="00F50FBF" w:rsidRDefault="00F50FBF" w:rsidP="00F50FBF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3FCAC85" w14:textId="77777777" w:rsidR="00F50FBF" w:rsidRDefault="00F50FBF" w:rsidP="00F50FBF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rPr>
          <w:rFonts w:eastAsia="SimSun"/>
          <w:lang w:eastAsia="zh-CN"/>
        </w:rPr>
        <w:t>.</w:t>
      </w:r>
    </w:p>
    <w:p w14:paraId="3F736BA5" w14:textId="77777777" w:rsidR="00F50FBF" w:rsidRPr="00DA0B49" w:rsidRDefault="00F50FBF" w:rsidP="00F50FBF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49F56033" w14:textId="77777777" w:rsidR="00F50FBF" w:rsidRDefault="00F50FBF" w:rsidP="00F50FBF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t xml:space="preserve"> 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65785466" w14:textId="77777777" w:rsidR="00F50FBF" w:rsidRDefault="00F50FBF" w:rsidP="00F50FBF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44ABF05" w14:textId="77777777" w:rsidR="00F50FBF" w:rsidRDefault="00F50FBF" w:rsidP="00F50FBF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5 – «отлично», 4 – «хорошо», 3 – «удовлетворительно», 2 – «неудовлетворительно.</w:t>
      </w:r>
    </w:p>
    <w:p w14:paraId="528F0738" w14:textId="77777777" w:rsidR="00F50FBF" w:rsidRDefault="00F50FBF" w:rsidP="00F50FBF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414D878" w14:textId="77777777" w:rsidR="00F50FBF" w:rsidRDefault="00F50FBF" w:rsidP="00F50FBF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EC1475D" w14:textId="77777777" w:rsidR="00F50FBF" w:rsidRDefault="00F50FBF" w:rsidP="00F50FBF">
      <w:pPr>
        <w:pStyle w:val="a3"/>
        <w:spacing w:before="0" w:line="276" w:lineRule="auto"/>
        <w:ind w:left="116" w:right="243" w:firstLine="554"/>
        <w:jc w:val="both"/>
      </w:pPr>
    </w:p>
    <w:p w14:paraId="17DB9779" w14:textId="77777777" w:rsidR="00F50FBF" w:rsidRDefault="00F50FBF" w:rsidP="00F50FBF">
      <w:pPr>
        <w:pStyle w:val="2"/>
        <w:tabs>
          <w:tab w:val="left" w:pos="1090"/>
        </w:tabs>
        <w:spacing w:line="275" w:lineRule="exact"/>
        <w:ind w:left="670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5E4ECAE2" w14:textId="77777777" w:rsidR="00F50FBF" w:rsidRDefault="00F50FBF" w:rsidP="00F50FBF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экзамен</w:t>
      </w:r>
    </w:p>
    <w:p w14:paraId="0FCA1659" w14:textId="77777777" w:rsidR="00F50FBF" w:rsidRDefault="00F50FBF" w:rsidP="00F50FBF">
      <w:pPr>
        <w:pStyle w:val="a3"/>
        <w:spacing w:before="82"/>
      </w:pPr>
    </w:p>
    <w:p w14:paraId="56C80A6E" w14:textId="77777777" w:rsidR="00F50FBF" w:rsidRPr="00773416" w:rsidRDefault="00F50FBF" w:rsidP="00F50FBF">
      <w:pPr>
        <w:pStyle w:val="2"/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1.4. 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60"/>
        <w:gridCol w:w="2268"/>
        <w:gridCol w:w="4677"/>
      </w:tblGrid>
      <w:tr w:rsidR="00381063" w:rsidRPr="003A13FE" w14:paraId="56C58CC3" w14:textId="77777777" w:rsidTr="00486273">
        <w:trPr>
          <w:trHeight w:val="70"/>
        </w:trPr>
        <w:tc>
          <w:tcPr>
            <w:tcW w:w="662" w:type="dxa"/>
          </w:tcPr>
          <w:p w14:paraId="18242E10" w14:textId="77777777" w:rsidR="00381063" w:rsidRPr="003A13FE" w:rsidRDefault="00381063" w:rsidP="0093548C">
            <w:pPr>
              <w:pStyle w:val="TableParagraph"/>
              <w:jc w:val="center"/>
              <w:rPr>
                <w:b/>
                <w:spacing w:val="-10"/>
                <w:lang w:val="ru-RU"/>
              </w:rPr>
            </w:pPr>
            <w:r w:rsidRPr="003A13FE">
              <w:rPr>
                <w:b/>
                <w:spacing w:val="-10"/>
                <w:lang w:val="ru-RU"/>
              </w:rPr>
              <w:t>№</w:t>
            </w:r>
          </w:p>
        </w:tc>
        <w:tc>
          <w:tcPr>
            <w:tcW w:w="3060" w:type="dxa"/>
          </w:tcPr>
          <w:p w14:paraId="3F07E2C5" w14:textId="77777777" w:rsidR="00381063" w:rsidRPr="003A13FE" w:rsidRDefault="00381063" w:rsidP="0093548C">
            <w:pPr>
              <w:pStyle w:val="TableParagraph"/>
              <w:jc w:val="center"/>
              <w:rPr>
                <w:b/>
                <w:lang w:val="ru-RU"/>
              </w:rPr>
            </w:pPr>
            <w:r w:rsidRPr="003A13FE">
              <w:rPr>
                <w:b/>
                <w:lang w:val="ru-RU"/>
              </w:rPr>
              <w:t>Вопрос</w:t>
            </w:r>
          </w:p>
        </w:tc>
        <w:tc>
          <w:tcPr>
            <w:tcW w:w="2268" w:type="dxa"/>
          </w:tcPr>
          <w:p w14:paraId="2C9379EE" w14:textId="77777777" w:rsidR="00381063" w:rsidRPr="003A13FE" w:rsidRDefault="00381063" w:rsidP="0093548C">
            <w:pPr>
              <w:pStyle w:val="TableParagraph"/>
              <w:ind w:left="109"/>
              <w:jc w:val="center"/>
              <w:rPr>
                <w:b/>
                <w:lang w:val="ru-RU"/>
              </w:rPr>
            </w:pPr>
            <w:r w:rsidRPr="003A13FE">
              <w:rPr>
                <w:b/>
                <w:lang w:val="ru-RU"/>
              </w:rPr>
              <w:t>Компетенции</w:t>
            </w:r>
          </w:p>
        </w:tc>
        <w:tc>
          <w:tcPr>
            <w:tcW w:w="4677" w:type="dxa"/>
          </w:tcPr>
          <w:p w14:paraId="30B97B8D" w14:textId="77777777" w:rsidR="00381063" w:rsidRPr="003A13FE" w:rsidRDefault="00381063" w:rsidP="0093548C">
            <w:pPr>
              <w:pStyle w:val="TableParagraph"/>
              <w:spacing w:line="252" w:lineRule="exact"/>
              <w:jc w:val="center"/>
              <w:rPr>
                <w:b/>
                <w:lang w:val="ru-RU"/>
              </w:rPr>
            </w:pPr>
            <w:r w:rsidRPr="003A13FE">
              <w:rPr>
                <w:b/>
                <w:lang w:val="ru-RU"/>
              </w:rPr>
              <w:t>План ответа</w:t>
            </w:r>
          </w:p>
        </w:tc>
      </w:tr>
      <w:tr w:rsidR="00381063" w:rsidRPr="003A13FE" w14:paraId="1F412622" w14:textId="77777777" w:rsidTr="00486273">
        <w:trPr>
          <w:trHeight w:val="978"/>
        </w:trPr>
        <w:tc>
          <w:tcPr>
            <w:tcW w:w="662" w:type="dxa"/>
          </w:tcPr>
          <w:p w14:paraId="3729452F" w14:textId="77777777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454FF4CA" w14:textId="143DE77A" w:rsidR="00381063" w:rsidRPr="003A13FE" w:rsidRDefault="0098152A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Как называется одним словом р</w:t>
            </w:r>
            <w:r w:rsidR="002B2E56" w:rsidRPr="003A13FE">
              <w:rPr>
                <w:sz w:val="22"/>
                <w:szCs w:val="22"/>
                <w:lang w:val="ru-RU"/>
              </w:rPr>
              <w:t xml:space="preserve">азграничение полномочий </w:t>
            </w:r>
            <w:r>
              <w:rPr>
                <w:sz w:val="22"/>
                <w:szCs w:val="22"/>
                <w:lang w:val="ru-RU"/>
              </w:rPr>
              <w:t xml:space="preserve">между разными </w:t>
            </w:r>
            <w:r w:rsidR="002B2E56" w:rsidRPr="003A13FE">
              <w:rPr>
                <w:sz w:val="22"/>
                <w:szCs w:val="22"/>
                <w:lang w:val="ru-RU"/>
              </w:rPr>
              <w:t>суд</w:t>
            </w:r>
            <w:r>
              <w:rPr>
                <w:sz w:val="22"/>
                <w:szCs w:val="22"/>
                <w:lang w:val="ru-RU"/>
              </w:rPr>
              <w:t>ами</w:t>
            </w:r>
            <w:r w:rsidR="002B2E56" w:rsidRPr="003A13FE">
              <w:rPr>
                <w:sz w:val="22"/>
                <w:szCs w:val="22"/>
                <w:lang w:val="ru-RU"/>
              </w:rPr>
              <w:t xml:space="preserve"> общей юрисдикции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5B6FD6" w:rsidRPr="003A13FE">
              <w:rPr>
                <w:sz w:val="22"/>
                <w:szCs w:val="22"/>
                <w:lang w:val="ru-RU"/>
              </w:rPr>
              <w:t xml:space="preserve">по рассмотрению гражданских дел </w:t>
            </w:r>
          </w:p>
        </w:tc>
        <w:tc>
          <w:tcPr>
            <w:tcW w:w="2268" w:type="dxa"/>
          </w:tcPr>
          <w:p w14:paraId="276EC59F" w14:textId="77777777" w:rsidR="00381063" w:rsidRPr="003A13FE" w:rsidRDefault="00381063" w:rsidP="0093548C">
            <w:pPr>
              <w:jc w:val="center"/>
            </w:pPr>
            <w:r w:rsidRPr="003A13FE">
              <w:rPr>
                <w:lang w:val="ru-RU"/>
              </w:rPr>
              <w:t>ОК 3.</w:t>
            </w:r>
          </w:p>
        </w:tc>
        <w:tc>
          <w:tcPr>
            <w:tcW w:w="4677" w:type="dxa"/>
          </w:tcPr>
          <w:p w14:paraId="5FA02F3D" w14:textId="78D20AFF" w:rsidR="00381063" w:rsidRPr="003A13FE" w:rsidRDefault="002B2E56" w:rsidP="0098152A">
            <w:pPr>
              <w:shd w:val="clear" w:color="auto" w:fill="FFFFFF"/>
              <w:ind w:left="141"/>
              <w:rPr>
                <w:lang w:val="ru-RU"/>
              </w:rPr>
            </w:pPr>
            <w:r w:rsidRPr="003A13FE">
              <w:rPr>
                <w:lang w:val="ru-RU"/>
              </w:rPr>
              <w:t>подсудность</w:t>
            </w:r>
          </w:p>
        </w:tc>
      </w:tr>
      <w:tr w:rsidR="00381063" w:rsidRPr="003A13FE" w14:paraId="63BA65B2" w14:textId="77777777" w:rsidTr="00486273">
        <w:trPr>
          <w:trHeight w:val="709"/>
        </w:trPr>
        <w:tc>
          <w:tcPr>
            <w:tcW w:w="662" w:type="dxa"/>
          </w:tcPr>
          <w:p w14:paraId="21609A34" w14:textId="77777777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12088B0B" w14:textId="031556AE" w:rsidR="00381063" w:rsidRPr="003A13FE" w:rsidRDefault="00C7107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</w:t>
            </w:r>
            <w:r w:rsidR="000172D3" w:rsidRPr="003A13FE">
              <w:rPr>
                <w:sz w:val="22"/>
                <w:szCs w:val="22"/>
                <w:lang w:val="ru-RU"/>
              </w:rPr>
              <w:t>уд</w:t>
            </w:r>
            <w:r>
              <w:rPr>
                <w:sz w:val="22"/>
                <w:szCs w:val="22"/>
                <w:lang w:val="ru-RU"/>
              </w:rPr>
              <w:t>ы</w:t>
            </w:r>
            <w:r w:rsidR="000172D3" w:rsidRPr="003A13FE">
              <w:rPr>
                <w:sz w:val="22"/>
                <w:szCs w:val="22"/>
                <w:lang w:val="ru-RU"/>
              </w:rPr>
              <w:t xml:space="preserve"> общей юрисдикции</w:t>
            </w:r>
            <w:r>
              <w:rPr>
                <w:sz w:val="22"/>
                <w:szCs w:val="22"/>
                <w:lang w:val="ru-RU"/>
              </w:rPr>
              <w:t xml:space="preserve"> рассматривают…</w:t>
            </w:r>
          </w:p>
        </w:tc>
        <w:tc>
          <w:tcPr>
            <w:tcW w:w="2268" w:type="dxa"/>
          </w:tcPr>
          <w:p w14:paraId="6CCAE9C7" w14:textId="77777777" w:rsidR="00381063" w:rsidRPr="003A13FE" w:rsidRDefault="00381063" w:rsidP="0093548C">
            <w:pPr>
              <w:jc w:val="center"/>
            </w:pPr>
            <w:r w:rsidRPr="003A13FE">
              <w:rPr>
                <w:lang w:val="ru-RU"/>
              </w:rPr>
              <w:t>ОК 3.</w:t>
            </w:r>
          </w:p>
        </w:tc>
        <w:tc>
          <w:tcPr>
            <w:tcW w:w="4677" w:type="dxa"/>
          </w:tcPr>
          <w:p w14:paraId="3F776DC1" w14:textId="7B0BF360" w:rsidR="005B6FD6" w:rsidRPr="003A13FE" w:rsidRDefault="00C71073" w:rsidP="00C71073">
            <w:pPr>
              <w:pStyle w:val="a5"/>
              <w:jc w:val="both"/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C71073">
              <w:rPr>
                <w:lang w:val="ru-RU"/>
              </w:rPr>
              <w:t>ражданские и уголовные дела, а также осуществляют правосудие посредством административного судопроизводства и судопроизводства по экономическим делам</w:t>
            </w:r>
          </w:p>
        </w:tc>
      </w:tr>
      <w:tr w:rsidR="00381063" w:rsidRPr="003A13FE" w14:paraId="0225CEAA" w14:textId="77777777" w:rsidTr="00486273">
        <w:trPr>
          <w:trHeight w:val="709"/>
        </w:trPr>
        <w:tc>
          <w:tcPr>
            <w:tcW w:w="662" w:type="dxa"/>
          </w:tcPr>
          <w:p w14:paraId="00DC3CAD" w14:textId="77777777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530715BC" w14:textId="61931BA4" w:rsidR="00381063" w:rsidRPr="003A13FE" w:rsidRDefault="002B2E56" w:rsidP="002B2E56">
            <w:pPr>
              <w:pStyle w:val="Default"/>
              <w:tabs>
                <w:tab w:val="left" w:pos="304"/>
              </w:tabs>
              <w:spacing w:after="17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 xml:space="preserve">Соотнесите тип подсудности, применяемый в гражданском процессе, и его характеристику: </w:t>
            </w:r>
          </w:p>
          <w:p w14:paraId="58E952F1" w14:textId="356FFB0E" w:rsidR="002B2E56" w:rsidRPr="003A13FE" w:rsidRDefault="002B2E56" w:rsidP="002B2E56">
            <w:pPr>
              <w:pStyle w:val="Default"/>
              <w:numPr>
                <w:ilvl w:val="0"/>
                <w:numId w:val="9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Общая подсудность</w:t>
            </w:r>
          </w:p>
          <w:p w14:paraId="0AC5D54E" w14:textId="7E17CE59" w:rsidR="002B2E56" w:rsidRPr="003A13FE" w:rsidRDefault="002B2E56" w:rsidP="002B2E56">
            <w:pPr>
              <w:pStyle w:val="Default"/>
              <w:numPr>
                <w:ilvl w:val="0"/>
                <w:numId w:val="9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Альтернативная подсудность</w:t>
            </w:r>
          </w:p>
          <w:p w14:paraId="22D2CECB" w14:textId="2743B02C" w:rsidR="002B2E56" w:rsidRPr="003A13FE" w:rsidRDefault="002B2E56" w:rsidP="002B2E56">
            <w:pPr>
              <w:pStyle w:val="Default"/>
              <w:numPr>
                <w:ilvl w:val="0"/>
                <w:numId w:val="9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Договорная подсудность</w:t>
            </w:r>
          </w:p>
          <w:p w14:paraId="6FD2DBEF" w14:textId="5AD32CAB" w:rsidR="002B2E56" w:rsidRPr="003A13FE" w:rsidRDefault="002B2E56" w:rsidP="002B2E56">
            <w:pPr>
              <w:pStyle w:val="Default"/>
              <w:numPr>
                <w:ilvl w:val="0"/>
                <w:numId w:val="9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Исключительная подсудность</w:t>
            </w:r>
          </w:p>
          <w:p w14:paraId="3D95A00F" w14:textId="77777777" w:rsidR="002B2E56" w:rsidRPr="003A13FE" w:rsidRDefault="002B2E56" w:rsidP="002B2E56">
            <w:pPr>
              <w:pStyle w:val="Default"/>
              <w:tabs>
                <w:tab w:val="left" w:pos="304"/>
              </w:tabs>
              <w:spacing w:after="17"/>
              <w:jc w:val="both"/>
              <w:rPr>
                <w:sz w:val="22"/>
                <w:szCs w:val="22"/>
                <w:lang w:val="ru-RU"/>
              </w:rPr>
            </w:pPr>
          </w:p>
          <w:p w14:paraId="74B3053A" w14:textId="05082E02" w:rsidR="002B2E56" w:rsidRPr="003A13FE" w:rsidRDefault="002B2E56" w:rsidP="0098152A">
            <w:pPr>
              <w:pStyle w:val="Default"/>
              <w:numPr>
                <w:ilvl w:val="0"/>
                <w:numId w:val="10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lastRenderedPageBreak/>
              <w:t>Подсудность по соглашению сторон, т.е. стороны договариваются в каком суде будет рассмотрено дело</w:t>
            </w:r>
          </w:p>
          <w:p w14:paraId="4F50ADC9" w14:textId="20D4C0C4" w:rsidR="002B2E56" w:rsidRPr="003A13FE" w:rsidRDefault="002B2E56" w:rsidP="0098152A">
            <w:pPr>
              <w:pStyle w:val="Default"/>
              <w:numPr>
                <w:ilvl w:val="0"/>
                <w:numId w:val="10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 xml:space="preserve">Предусматривает рассмотрение определенных дел </w:t>
            </w:r>
            <w:r w:rsidR="0098152A">
              <w:rPr>
                <w:sz w:val="22"/>
                <w:szCs w:val="22"/>
                <w:lang w:val="ru-RU"/>
              </w:rPr>
              <w:t>строго определенными в ГПК РФ</w:t>
            </w:r>
            <w:r w:rsidRPr="003A13FE">
              <w:rPr>
                <w:sz w:val="22"/>
                <w:szCs w:val="22"/>
                <w:lang w:val="ru-RU"/>
              </w:rPr>
              <w:t xml:space="preserve"> судами.</w:t>
            </w:r>
          </w:p>
          <w:p w14:paraId="749A809E" w14:textId="6D35F99A" w:rsidR="002B2E56" w:rsidRPr="003A13FE" w:rsidRDefault="002B2E56" w:rsidP="0098152A">
            <w:pPr>
              <w:pStyle w:val="Default"/>
              <w:numPr>
                <w:ilvl w:val="0"/>
                <w:numId w:val="10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Истцу предоставляется право выбора конкретного суда</w:t>
            </w:r>
            <w:r w:rsidR="0098152A">
              <w:rPr>
                <w:sz w:val="22"/>
                <w:szCs w:val="22"/>
                <w:lang w:val="ru-RU"/>
              </w:rPr>
              <w:t>, в котором будет рассматриваться дело</w:t>
            </w:r>
          </w:p>
          <w:p w14:paraId="5FADD480" w14:textId="39771CA1" w:rsidR="002B2E56" w:rsidRPr="003A13FE" w:rsidRDefault="002B2E56" w:rsidP="0098152A">
            <w:pPr>
              <w:pStyle w:val="Default"/>
              <w:numPr>
                <w:ilvl w:val="0"/>
                <w:numId w:val="10"/>
              </w:numPr>
              <w:tabs>
                <w:tab w:val="left" w:pos="304"/>
              </w:tabs>
              <w:spacing w:after="17"/>
              <w:ind w:left="0" w:firstLine="0"/>
              <w:jc w:val="both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Иск предъявляется в суд по месту жительства ответчика</w:t>
            </w:r>
            <w:r w:rsidR="0098152A">
              <w:rPr>
                <w:sz w:val="22"/>
                <w:szCs w:val="22"/>
                <w:lang w:val="ru-RU"/>
              </w:rPr>
              <w:t xml:space="preserve">-гражданина или </w:t>
            </w:r>
            <w:r w:rsidRPr="003A13FE">
              <w:rPr>
                <w:sz w:val="22"/>
                <w:szCs w:val="22"/>
                <w:lang w:val="ru-RU"/>
              </w:rPr>
              <w:t>по месту нахождения организации</w:t>
            </w:r>
          </w:p>
          <w:p w14:paraId="1C10789D" w14:textId="469E12F1" w:rsidR="002B2E56" w:rsidRPr="003A13FE" w:rsidRDefault="002B2E56" w:rsidP="002B2E56">
            <w:pPr>
              <w:pStyle w:val="Default"/>
              <w:tabs>
                <w:tab w:val="left" w:pos="304"/>
              </w:tabs>
              <w:spacing w:after="17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3EEFE89E" w14:textId="77777777" w:rsidR="00381063" w:rsidRPr="003A13FE" w:rsidRDefault="00381063" w:rsidP="0093548C">
            <w:pPr>
              <w:jc w:val="center"/>
            </w:pPr>
            <w:r w:rsidRPr="003A13FE">
              <w:rPr>
                <w:lang w:val="ru-RU"/>
              </w:rPr>
              <w:lastRenderedPageBreak/>
              <w:t>ОК 3.</w:t>
            </w:r>
          </w:p>
        </w:tc>
        <w:tc>
          <w:tcPr>
            <w:tcW w:w="4677" w:type="dxa"/>
          </w:tcPr>
          <w:p w14:paraId="60A215D5" w14:textId="4DA64934" w:rsidR="00381063" w:rsidRPr="003A13FE" w:rsidRDefault="002B2E56" w:rsidP="002B2E56">
            <w:pPr>
              <w:pStyle w:val="a5"/>
              <w:tabs>
                <w:tab w:val="left" w:pos="608"/>
              </w:tabs>
              <w:ind w:left="283"/>
              <w:rPr>
                <w:iCs/>
                <w:lang w:val="ru-RU"/>
              </w:rPr>
            </w:pPr>
            <w:r w:rsidRPr="003A13FE">
              <w:rPr>
                <w:iCs/>
                <w:lang w:val="ru-RU"/>
              </w:rPr>
              <w:t>А) 4</w:t>
            </w:r>
          </w:p>
          <w:p w14:paraId="782A02C3" w14:textId="63456DBC" w:rsidR="002B2E56" w:rsidRPr="003A13FE" w:rsidRDefault="002B2E56" w:rsidP="002B2E56">
            <w:pPr>
              <w:pStyle w:val="a5"/>
              <w:tabs>
                <w:tab w:val="left" w:pos="608"/>
              </w:tabs>
              <w:ind w:left="283"/>
              <w:rPr>
                <w:iCs/>
                <w:lang w:val="ru-RU"/>
              </w:rPr>
            </w:pPr>
            <w:r w:rsidRPr="003A13FE">
              <w:rPr>
                <w:iCs/>
                <w:lang w:val="ru-RU"/>
              </w:rPr>
              <w:t>Б) 3</w:t>
            </w:r>
          </w:p>
          <w:p w14:paraId="14318E05" w14:textId="6B53166A" w:rsidR="002B2E56" w:rsidRPr="003A13FE" w:rsidRDefault="002B2E56" w:rsidP="002B2E56">
            <w:pPr>
              <w:pStyle w:val="a5"/>
              <w:tabs>
                <w:tab w:val="left" w:pos="608"/>
              </w:tabs>
              <w:ind w:left="283"/>
              <w:rPr>
                <w:iCs/>
                <w:lang w:val="ru-RU"/>
              </w:rPr>
            </w:pPr>
            <w:r w:rsidRPr="003A13FE">
              <w:rPr>
                <w:iCs/>
                <w:lang w:val="ru-RU"/>
              </w:rPr>
              <w:t>В) 1</w:t>
            </w:r>
          </w:p>
          <w:p w14:paraId="14BBC29D" w14:textId="71186641" w:rsidR="002B2E56" w:rsidRPr="003A13FE" w:rsidRDefault="002B2E56" w:rsidP="002B2E56">
            <w:pPr>
              <w:pStyle w:val="a5"/>
              <w:tabs>
                <w:tab w:val="left" w:pos="608"/>
              </w:tabs>
              <w:ind w:left="283"/>
              <w:rPr>
                <w:iCs/>
                <w:lang w:val="ru-RU"/>
              </w:rPr>
            </w:pPr>
            <w:r w:rsidRPr="003A13FE">
              <w:rPr>
                <w:iCs/>
                <w:lang w:val="ru-RU"/>
              </w:rPr>
              <w:t>Г) 2</w:t>
            </w:r>
          </w:p>
        </w:tc>
      </w:tr>
      <w:tr w:rsidR="00381063" w:rsidRPr="003A13FE" w14:paraId="5F01C2D3" w14:textId="77777777" w:rsidTr="00486273">
        <w:trPr>
          <w:trHeight w:val="709"/>
        </w:trPr>
        <w:tc>
          <w:tcPr>
            <w:tcW w:w="662" w:type="dxa"/>
          </w:tcPr>
          <w:p w14:paraId="7F760A20" w14:textId="77777777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6E6F5A92" w14:textId="09511C9E" w:rsidR="00381063" w:rsidRPr="003A13FE" w:rsidRDefault="00C71073" w:rsidP="0098152A">
            <w:pPr>
              <w:pStyle w:val="Default"/>
              <w:spacing w:after="17"/>
              <w:ind w:left="83"/>
              <w:rPr>
                <w:sz w:val="22"/>
                <w:szCs w:val="22"/>
                <w:lang w:val="ru-RU"/>
              </w:rPr>
            </w:pPr>
            <w:r w:rsidRPr="003A13FE">
              <w:rPr>
                <w:lang w:val="ru-RU"/>
              </w:rPr>
              <w:t>Гражданский процесс</w:t>
            </w:r>
            <w:r>
              <w:rPr>
                <w:lang w:val="ru-RU"/>
              </w:rPr>
              <w:t xml:space="preserve"> - это…</w:t>
            </w:r>
            <w:r w:rsidRPr="003A13FE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14:paraId="40F28801" w14:textId="77777777" w:rsidR="00381063" w:rsidRPr="003A13FE" w:rsidRDefault="00381063" w:rsidP="0093548C">
            <w:pPr>
              <w:jc w:val="center"/>
            </w:pPr>
            <w:r w:rsidRPr="003A13FE">
              <w:rPr>
                <w:lang w:val="ru-RU"/>
              </w:rPr>
              <w:t>ОК 3.</w:t>
            </w:r>
          </w:p>
        </w:tc>
        <w:tc>
          <w:tcPr>
            <w:tcW w:w="4677" w:type="dxa"/>
          </w:tcPr>
          <w:p w14:paraId="335856AC" w14:textId="407AEADB" w:rsidR="00381063" w:rsidRPr="003A13FE" w:rsidRDefault="00C71073" w:rsidP="0093548C">
            <w:pPr>
              <w:pStyle w:val="a5"/>
              <w:rPr>
                <w:lang w:val="ru-RU"/>
              </w:rPr>
            </w:pPr>
            <w:r w:rsidRPr="003A13FE">
              <w:rPr>
                <w:lang w:val="ru-RU"/>
              </w:rPr>
              <w:t>Порядок осуществления судопроизводства судами общей юрисдикции</w:t>
            </w:r>
          </w:p>
        </w:tc>
      </w:tr>
      <w:tr w:rsidR="00381063" w:rsidRPr="003A13FE" w14:paraId="11BA2070" w14:textId="77777777" w:rsidTr="00486273">
        <w:trPr>
          <w:trHeight w:val="709"/>
        </w:trPr>
        <w:tc>
          <w:tcPr>
            <w:tcW w:w="662" w:type="dxa"/>
          </w:tcPr>
          <w:p w14:paraId="619BF749" w14:textId="77777777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376A952B" w14:textId="399195DF" w:rsidR="00381063" w:rsidRPr="003A13FE" w:rsidRDefault="0098152A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</w:t>
            </w:r>
            <w:r w:rsidR="000172D3" w:rsidRPr="003A13FE">
              <w:rPr>
                <w:sz w:val="22"/>
                <w:szCs w:val="22"/>
                <w:lang w:val="ru-RU"/>
              </w:rPr>
              <w:t>ешение суда общей юрисдикции или арбитражного суда</w:t>
            </w:r>
            <w:r>
              <w:rPr>
                <w:sz w:val="22"/>
                <w:szCs w:val="22"/>
                <w:lang w:val="ru-RU"/>
              </w:rPr>
              <w:t>, которые было вынесено раньше и уже вступило в силу,</w:t>
            </w:r>
            <w:r w:rsidR="000172D3" w:rsidRPr="003A13FE">
              <w:rPr>
                <w:sz w:val="22"/>
                <w:szCs w:val="22"/>
                <w:lang w:val="ru-RU"/>
              </w:rPr>
              <w:t xml:space="preserve"> по тем же обстоятельствам или с теми же участниками, как и в рассматриваемом деле</w:t>
            </w:r>
            <w:r>
              <w:rPr>
                <w:sz w:val="22"/>
                <w:szCs w:val="22"/>
                <w:lang w:val="ru-RU"/>
              </w:rPr>
              <w:t xml:space="preserve">. Может быть использовано как доказательство. </w:t>
            </w:r>
          </w:p>
        </w:tc>
        <w:tc>
          <w:tcPr>
            <w:tcW w:w="2268" w:type="dxa"/>
          </w:tcPr>
          <w:p w14:paraId="0EE970CF" w14:textId="77777777" w:rsidR="00381063" w:rsidRPr="003A13FE" w:rsidRDefault="00381063" w:rsidP="0093548C">
            <w:pPr>
              <w:jc w:val="center"/>
            </w:pPr>
            <w:r w:rsidRPr="003A13FE">
              <w:rPr>
                <w:lang w:val="ru-RU"/>
              </w:rPr>
              <w:t>ОК 3.</w:t>
            </w:r>
          </w:p>
        </w:tc>
        <w:tc>
          <w:tcPr>
            <w:tcW w:w="4677" w:type="dxa"/>
          </w:tcPr>
          <w:p w14:paraId="2A04B5AB" w14:textId="1C2191CD" w:rsidR="00381063" w:rsidRPr="003A13FE" w:rsidRDefault="000172D3" w:rsidP="0039149B">
            <w:pPr>
              <w:pStyle w:val="a5"/>
              <w:rPr>
                <w:bCs/>
                <w:iCs/>
                <w:lang w:val="ru-RU"/>
              </w:rPr>
            </w:pPr>
            <w:r w:rsidRPr="003A13FE">
              <w:rPr>
                <w:iCs/>
                <w:lang w:val="ru-RU"/>
              </w:rPr>
              <w:t>Преюдициальный факт</w:t>
            </w:r>
          </w:p>
        </w:tc>
      </w:tr>
      <w:tr w:rsidR="00381063" w:rsidRPr="003A13FE" w14:paraId="1C80D25C" w14:textId="77777777" w:rsidTr="00486273">
        <w:trPr>
          <w:trHeight w:val="1076"/>
        </w:trPr>
        <w:tc>
          <w:tcPr>
            <w:tcW w:w="662" w:type="dxa"/>
          </w:tcPr>
          <w:p w14:paraId="7722531D" w14:textId="5C964926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71A5AA34" w14:textId="6CB397EF" w:rsidR="00381063" w:rsidRPr="003A13FE" w:rsidRDefault="0039149B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 xml:space="preserve">Какие звенья системы судов общей юрисдикции </w:t>
            </w:r>
            <w:r w:rsidR="0098152A">
              <w:rPr>
                <w:sz w:val="22"/>
                <w:szCs w:val="22"/>
                <w:lang w:val="ru-RU"/>
              </w:rPr>
              <w:t>появились</w:t>
            </w:r>
            <w:r w:rsidRPr="003A13FE">
              <w:rPr>
                <w:sz w:val="22"/>
                <w:szCs w:val="22"/>
                <w:lang w:val="ru-RU"/>
              </w:rPr>
              <w:t xml:space="preserve"> в ней после судебной реформы 2019 года? (два верных ответа)</w:t>
            </w:r>
          </w:p>
        </w:tc>
        <w:tc>
          <w:tcPr>
            <w:tcW w:w="2268" w:type="dxa"/>
          </w:tcPr>
          <w:p w14:paraId="7B7F896B" w14:textId="2EF00C1A" w:rsidR="00381063" w:rsidRPr="003A13FE" w:rsidRDefault="0039149B" w:rsidP="0093548C">
            <w:pPr>
              <w:jc w:val="center"/>
              <w:rPr>
                <w:lang w:val="ru-RU"/>
              </w:rPr>
            </w:pPr>
            <w:r w:rsidRPr="003A13FE">
              <w:rPr>
                <w:lang w:val="ru-RU"/>
              </w:rPr>
              <w:t>ОК 3.</w:t>
            </w:r>
          </w:p>
        </w:tc>
        <w:tc>
          <w:tcPr>
            <w:tcW w:w="4677" w:type="dxa"/>
          </w:tcPr>
          <w:p w14:paraId="7885F620" w14:textId="7960FDD7" w:rsidR="00381063" w:rsidRPr="003A13FE" w:rsidRDefault="0039149B" w:rsidP="0039149B">
            <w:pPr>
              <w:pStyle w:val="a5"/>
              <w:numPr>
                <w:ilvl w:val="0"/>
                <w:numId w:val="7"/>
              </w:numPr>
              <w:rPr>
                <w:iCs/>
                <w:lang w:val="ru-RU"/>
              </w:rPr>
            </w:pPr>
            <w:r w:rsidRPr="003A13FE">
              <w:rPr>
                <w:iCs/>
                <w:lang w:val="ru-RU"/>
              </w:rPr>
              <w:t>судебная коллегия по гражданским делам ВС РФ</w:t>
            </w:r>
          </w:p>
          <w:p w14:paraId="4E70F583" w14:textId="0B89360D" w:rsidR="0039149B" w:rsidRPr="003A13FE" w:rsidRDefault="0039149B" w:rsidP="0039149B">
            <w:pPr>
              <w:pStyle w:val="a5"/>
              <w:numPr>
                <w:ilvl w:val="0"/>
                <w:numId w:val="7"/>
              </w:numPr>
              <w:rPr>
                <w:b/>
                <w:bCs/>
                <w:iCs/>
                <w:lang w:val="ru-RU"/>
              </w:rPr>
            </w:pPr>
            <w:r w:rsidRPr="003A13FE">
              <w:rPr>
                <w:b/>
                <w:bCs/>
                <w:iCs/>
                <w:lang w:val="ru-RU"/>
              </w:rPr>
              <w:t>кассационные суды общей юрисдикции</w:t>
            </w:r>
          </w:p>
          <w:p w14:paraId="6D462019" w14:textId="58B3F82D" w:rsidR="0039149B" w:rsidRPr="003A13FE" w:rsidRDefault="0039149B" w:rsidP="0039149B">
            <w:pPr>
              <w:pStyle w:val="a5"/>
              <w:numPr>
                <w:ilvl w:val="0"/>
                <w:numId w:val="7"/>
              </w:numPr>
              <w:rPr>
                <w:iCs/>
                <w:lang w:val="ru-RU"/>
              </w:rPr>
            </w:pPr>
            <w:r w:rsidRPr="003A13FE">
              <w:rPr>
                <w:iCs/>
                <w:lang w:val="ru-RU"/>
              </w:rPr>
              <w:t>суды субъектов РФ</w:t>
            </w:r>
          </w:p>
          <w:p w14:paraId="53D7E534" w14:textId="6EFB06A6" w:rsidR="0039149B" w:rsidRPr="003A13FE" w:rsidRDefault="0039149B" w:rsidP="0039149B">
            <w:pPr>
              <w:pStyle w:val="a5"/>
              <w:numPr>
                <w:ilvl w:val="0"/>
                <w:numId w:val="7"/>
              </w:numPr>
              <w:rPr>
                <w:b/>
                <w:bCs/>
                <w:iCs/>
                <w:lang w:val="ru-RU"/>
              </w:rPr>
            </w:pPr>
            <w:r w:rsidRPr="003A13FE">
              <w:rPr>
                <w:b/>
                <w:bCs/>
                <w:iCs/>
                <w:lang w:val="ru-RU"/>
              </w:rPr>
              <w:t>апелляционные суды общей юрисдикции</w:t>
            </w:r>
          </w:p>
        </w:tc>
      </w:tr>
      <w:tr w:rsidR="00381063" w:rsidRPr="003A13FE" w14:paraId="15A1DA3F" w14:textId="77777777" w:rsidTr="005B6FD6">
        <w:trPr>
          <w:trHeight w:val="696"/>
        </w:trPr>
        <w:tc>
          <w:tcPr>
            <w:tcW w:w="662" w:type="dxa"/>
          </w:tcPr>
          <w:p w14:paraId="1512DE6E" w14:textId="46401FB6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0FEBCE9F" w14:textId="77777777" w:rsidR="00381063" w:rsidRPr="003A13FE" w:rsidRDefault="00381063" w:rsidP="0093548C">
            <w:pPr>
              <w:pStyle w:val="Default"/>
              <w:spacing w:after="17"/>
              <w:rPr>
                <w:b/>
                <w:sz w:val="22"/>
                <w:szCs w:val="22"/>
                <w:lang w:val="ru-RU"/>
              </w:rPr>
            </w:pPr>
            <w:r w:rsidRPr="003A13FE">
              <w:rPr>
                <w:b/>
                <w:sz w:val="22"/>
                <w:szCs w:val="22"/>
                <w:lang w:val="ru-RU"/>
              </w:rPr>
              <w:t xml:space="preserve">Прочитайте приведенные ниже предложения, в которых пропущен ряд слов. Выберите из предлагаемого списка слова, которые необходимо вставить на место пропусков. </w:t>
            </w:r>
          </w:p>
          <w:p w14:paraId="64626720" w14:textId="77777777" w:rsidR="00381063" w:rsidRPr="003A13FE" w:rsidRDefault="0038106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 xml:space="preserve">А) Апелляционная жалоба может быть подана, со дня принятия решения мировым судьей в окончательной форме, в течение ……………….. </w:t>
            </w:r>
          </w:p>
          <w:p w14:paraId="2E1B2DC3" w14:textId="5C38E68E" w:rsidR="00381063" w:rsidRPr="003A13FE" w:rsidRDefault="0038106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 xml:space="preserve">Б) </w:t>
            </w:r>
            <w:r w:rsidR="005F6DFB" w:rsidRPr="003A13FE">
              <w:rPr>
                <w:sz w:val="22"/>
                <w:szCs w:val="22"/>
                <w:lang w:val="ru-RU"/>
              </w:rPr>
              <w:t>Приказное производство характеризуется тем, что осуществляется без….</w:t>
            </w:r>
          </w:p>
          <w:p w14:paraId="63B76456" w14:textId="0DF1B1D3" w:rsidR="00381063" w:rsidRPr="003A13FE" w:rsidRDefault="0038106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В) В порядке особого производства рассматриваются дела об …………………….</w:t>
            </w:r>
          </w:p>
          <w:p w14:paraId="0D91108F" w14:textId="5467F38F" w:rsidR="00381063" w:rsidRPr="003A13FE" w:rsidRDefault="0038106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Г) Дела по имущественным спорам при цене иска, не превышающей 50</w:t>
            </w:r>
            <w:r w:rsidR="0098152A">
              <w:rPr>
                <w:sz w:val="22"/>
                <w:szCs w:val="22"/>
                <w:lang w:val="ru-RU"/>
              </w:rPr>
              <w:t xml:space="preserve"> тыс.</w:t>
            </w:r>
            <w:r w:rsidRPr="003A13FE">
              <w:rPr>
                <w:sz w:val="22"/>
                <w:szCs w:val="22"/>
                <w:lang w:val="ru-RU"/>
              </w:rPr>
              <w:t xml:space="preserve"> руб</w:t>
            </w:r>
            <w:r w:rsidR="0098152A">
              <w:rPr>
                <w:sz w:val="22"/>
                <w:szCs w:val="22"/>
                <w:lang w:val="ru-RU"/>
              </w:rPr>
              <w:t>.</w:t>
            </w:r>
            <w:r w:rsidRPr="003A13FE">
              <w:rPr>
                <w:sz w:val="22"/>
                <w:szCs w:val="22"/>
                <w:lang w:val="ru-RU"/>
              </w:rPr>
              <w:t xml:space="preserve">, </w:t>
            </w:r>
            <w:r w:rsidR="0098152A">
              <w:rPr>
                <w:sz w:val="22"/>
                <w:szCs w:val="22"/>
                <w:lang w:val="ru-RU"/>
              </w:rPr>
              <w:t>рассматриваются</w:t>
            </w:r>
            <w:r w:rsidRPr="003A13FE">
              <w:rPr>
                <w:sz w:val="22"/>
                <w:szCs w:val="22"/>
                <w:lang w:val="ru-RU"/>
              </w:rPr>
              <w:t>: ……</w:t>
            </w:r>
            <w:r w:rsidR="005F6DFB" w:rsidRPr="003A13FE">
              <w:rPr>
                <w:sz w:val="22"/>
                <w:szCs w:val="22"/>
                <w:lang w:val="ru-RU"/>
              </w:rPr>
              <w:t>…</w:t>
            </w:r>
          </w:p>
          <w:p w14:paraId="3A159221" w14:textId="79D42FF6" w:rsidR="00381063" w:rsidRPr="003A13FE" w:rsidRDefault="00381063" w:rsidP="0093548C">
            <w:pPr>
              <w:pStyle w:val="aa"/>
              <w:shd w:val="clear" w:color="auto" w:fill="FFFFFF"/>
              <w:spacing w:before="0" w:beforeAutospacing="0" w:after="125" w:afterAutospacing="0"/>
              <w:rPr>
                <w:i/>
                <w:color w:val="000000"/>
                <w:sz w:val="22"/>
                <w:szCs w:val="22"/>
                <w:lang w:val="ru-RU"/>
              </w:rPr>
            </w:pPr>
            <w:r w:rsidRPr="003A13FE">
              <w:rPr>
                <w:i/>
                <w:color w:val="000000"/>
                <w:sz w:val="22"/>
                <w:szCs w:val="22"/>
                <w:lang w:val="ru-RU"/>
              </w:rPr>
              <w:lastRenderedPageBreak/>
              <w:t xml:space="preserve">Слова в списке даны в именительном падеже. Каждое слово (словосочетание) может быть использовано только один раз. </w:t>
            </w:r>
          </w:p>
          <w:p w14:paraId="6893C797" w14:textId="55425B5F" w:rsidR="00381063" w:rsidRPr="003A13FE" w:rsidRDefault="0038106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 xml:space="preserve">1) </w:t>
            </w:r>
            <w:r w:rsidR="005F6DFB" w:rsidRPr="003A13FE">
              <w:rPr>
                <w:sz w:val="22"/>
                <w:szCs w:val="22"/>
                <w:lang w:val="ru-RU"/>
              </w:rPr>
              <w:t>вызова сторон</w:t>
            </w:r>
          </w:p>
          <w:p w14:paraId="085CD043" w14:textId="77777777" w:rsidR="00381063" w:rsidRPr="003A13FE" w:rsidRDefault="0038106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>2) одного месяца</w:t>
            </w:r>
          </w:p>
          <w:p w14:paraId="1B368238" w14:textId="7EC76615" w:rsidR="00381063" w:rsidRPr="003A13FE" w:rsidRDefault="00381063" w:rsidP="0098152A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 w:rsidRPr="003A13FE">
              <w:rPr>
                <w:sz w:val="22"/>
                <w:szCs w:val="22"/>
                <w:lang w:val="ru-RU"/>
              </w:rPr>
              <w:t xml:space="preserve">3) </w:t>
            </w:r>
            <w:r w:rsidR="00424BB3" w:rsidRPr="003A13FE">
              <w:rPr>
                <w:sz w:val="22"/>
                <w:szCs w:val="22"/>
                <w:lang w:val="ru-RU"/>
              </w:rPr>
              <w:t>мировой судья</w:t>
            </w:r>
          </w:p>
          <w:p w14:paraId="152E54D2" w14:textId="5BC8280B" w:rsidR="00381063" w:rsidRPr="003A13FE" w:rsidRDefault="0098152A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  <w:r w:rsidR="00381063" w:rsidRPr="003A13FE">
              <w:rPr>
                <w:sz w:val="22"/>
                <w:szCs w:val="22"/>
                <w:lang w:val="ru-RU"/>
              </w:rPr>
              <w:t>)</w:t>
            </w:r>
            <w:r w:rsidR="005F6DFB" w:rsidRPr="003A13FE">
              <w:rPr>
                <w:sz w:val="22"/>
                <w:szCs w:val="22"/>
                <w:lang w:val="ru-RU"/>
              </w:rPr>
              <w:t xml:space="preserve"> усыновлении ребенка</w:t>
            </w:r>
          </w:p>
          <w:p w14:paraId="0A496063" w14:textId="72D1EEA1" w:rsidR="00381063" w:rsidRPr="003A13FE" w:rsidRDefault="00381063" w:rsidP="0098152A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</w:p>
          <w:p w14:paraId="3C036CD0" w14:textId="2304FB4E" w:rsidR="00424BB3" w:rsidRPr="003A13FE" w:rsidRDefault="00424BB3" w:rsidP="00424BB3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</w:p>
          <w:p w14:paraId="6A723FE7" w14:textId="7F4352E0" w:rsidR="00381063" w:rsidRPr="003A13FE" w:rsidRDefault="00381063" w:rsidP="0093548C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3C0A60AD" w14:textId="77777777" w:rsidR="00381063" w:rsidRPr="003A13FE" w:rsidRDefault="00381063" w:rsidP="0093548C">
            <w:pPr>
              <w:jc w:val="center"/>
              <w:rPr>
                <w:lang w:val="ru-RU"/>
              </w:rPr>
            </w:pPr>
            <w:r w:rsidRPr="003A13FE">
              <w:rPr>
                <w:lang w:val="ru-RU"/>
              </w:rPr>
              <w:lastRenderedPageBreak/>
              <w:t>ОК 3.</w:t>
            </w:r>
          </w:p>
        </w:tc>
        <w:tc>
          <w:tcPr>
            <w:tcW w:w="4677" w:type="dxa"/>
          </w:tcPr>
          <w:p w14:paraId="752BABEE" w14:textId="2F51B1B2" w:rsidR="00381063" w:rsidRPr="003A13FE" w:rsidRDefault="00381063" w:rsidP="005F6DFB">
            <w:pPr>
              <w:pStyle w:val="a5"/>
              <w:ind w:left="141"/>
              <w:rPr>
                <w:lang w:val="ru-RU"/>
              </w:rPr>
            </w:pPr>
            <w:r w:rsidRPr="003A13FE">
              <w:rPr>
                <w:lang w:val="ru-RU"/>
              </w:rPr>
              <w:t>А) 2</w:t>
            </w:r>
          </w:p>
          <w:p w14:paraId="276FB68F" w14:textId="77777777" w:rsidR="00381063" w:rsidRPr="003A13FE" w:rsidRDefault="00381063" w:rsidP="005F6DFB">
            <w:pPr>
              <w:pStyle w:val="a5"/>
              <w:ind w:left="141"/>
              <w:rPr>
                <w:lang w:val="ru-RU"/>
              </w:rPr>
            </w:pPr>
            <w:r w:rsidRPr="003A13FE">
              <w:rPr>
                <w:lang w:val="ru-RU"/>
              </w:rPr>
              <w:t>Б) 1</w:t>
            </w:r>
          </w:p>
          <w:p w14:paraId="03BB5169" w14:textId="3009B3CB" w:rsidR="00381063" w:rsidRPr="003A13FE" w:rsidRDefault="00381063" w:rsidP="005F6DFB">
            <w:pPr>
              <w:pStyle w:val="a5"/>
              <w:ind w:left="141"/>
              <w:rPr>
                <w:lang w:val="ru-RU"/>
              </w:rPr>
            </w:pPr>
            <w:r w:rsidRPr="003A13FE">
              <w:rPr>
                <w:lang w:val="ru-RU"/>
              </w:rPr>
              <w:t xml:space="preserve">В) </w:t>
            </w:r>
            <w:r w:rsidR="00424BB3">
              <w:rPr>
                <w:lang w:val="ru-RU"/>
              </w:rPr>
              <w:t>4</w:t>
            </w:r>
          </w:p>
          <w:p w14:paraId="442EEB3B" w14:textId="2E55A86A" w:rsidR="00381063" w:rsidRPr="003A13FE" w:rsidRDefault="00381063" w:rsidP="005F6DFB">
            <w:pPr>
              <w:pStyle w:val="a5"/>
              <w:ind w:left="141"/>
              <w:rPr>
                <w:lang w:val="ru-RU"/>
              </w:rPr>
            </w:pPr>
            <w:r w:rsidRPr="003A13FE">
              <w:rPr>
                <w:lang w:val="ru-RU"/>
              </w:rPr>
              <w:t xml:space="preserve">Г) </w:t>
            </w:r>
            <w:r w:rsidR="00424BB3">
              <w:rPr>
                <w:lang w:val="ru-RU"/>
              </w:rPr>
              <w:t>3</w:t>
            </w:r>
          </w:p>
          <w:p w14:paraId="2CC4D165" w14:textId="08CF1A76" w:rsidR="00381063" w:rsidRPr="003A13FE" w:rsidRDefault="00381063" w:rsidP="0093548C">
            <w:pPr>
              <w:pStyle w:val="a5"/>
              <w:rPr>
                <w:bCs/>
                <w:lang w:val="ru-RU"/>
              </w:rPr>
            </w:pPr>
          </w:p>
        </w:tc>
      </w:tr>
      <w:tr w:rsidR="00381063" w:rsidRPr="003A13FE" w14:paraId="3458B3D2" w14:textId="77777777" w:rsidTr="00321005">
        <w:trPr>
          <w:trHeight w:val="1607"/>
        </w:trPr>
        <w:tc>
          <w:tcPr>
            <w:tcW w:w="662" w:type="dxa"/>
          </w:tcPr>
          <w:p w14:paraId="7D3E7275" w14:textId="77777777" w:rsidR="00381063" w:rsidRPr="003A13FE" w:rsidRDefault="00381063" w:rsidP="00381063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3060" w:type="dxa"/>
          </w:tcPr>
          <w:p w14:paraId="15F2685C" w14:textId="4CFF6C64" w:rsidR="00381063" w:rsidRPr="003A13FE" w:rsidRDefault="00424BB3" w:rsidP="0098152A">
            <w:pPr>
              <w:pStyle w:val="Default"/>
              <w:spacing w:after="17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Каковы о</w:t>
            </w:r>
            <w:r w:rsidRPr="00424BB3">
              <w:rPr>
                <w:lang w:val="ru-RU"/>
              </w:rPr>
              <w:t>сновны</w:t>
            </w:r>
            <w:r>
              <w:rPr>
                <w:lang w:val="ru-RU"/>
              </w:rPr>
              <w:t>е</w:t>
            </w:r>
            <w:r w:rsidRPr="00424BB3">
              <w:rPr>
                <w:lang w:val="ru-RU"/>
              </w:rPr>
              <w:t xml:space="preserve"> документ</w:t>
            </w:r>
            <w:r>
              <w:rPr>
                <w:lang w:val="ru-RU"/>
              </w:rPr>
              <w:t>ы</w:t>
            </w:r>
            <w:r w:rsidRPr="00424BB3">
              <w:rPr>
                <w:lang w:val="ru-RU"/>
              </w:rPr>
              <w:t>, на которые опирается гражданское судопроизводство</w:t>
            </w:r>
            <w:r>
              <w:rPr>
                <w:lang w:val="ru-RU"/>
              </w:rPr>
              <w:t>?</w:t>
            </w:r>
          </w:p>
        </w:tc>
        <w:tc>
          <w:tcPr>
            <w:tcW w:w="2268" w:type="dxa"/>
          </w:tcPr>
          <w:p w14:paraId="0F9A57DC" w14:textId="77777777" w:rsidR="00381063" w:rsidRPr="003A13FE" w:rsidRDefault="00381063" w:rsidP="0093548C">
            <w:pPr>
              <w:jc w:val="center"/>
              <w:rPr>
                <w:lang w:val="ru-RU"/>
              </w:rPr>
            </w:pPr>
            <w:r w:rsidRPr="003A13FE">
              <w:rPr>
                <w:lang w:val="ru-RU"/>
              </w:rPr>
              <w:t>ОК 3.</w:t>
            </w:r>
          </w:p>
        </w:tc>
        <w:tc>
          <w:tcPr>
            <w:tcW w:w="4677" w:type="dxa"/>
          </w:tcPr>
          <w:p w14:paraId="40DE89C9" w14:textId="2F05B3CA" w:rsidR="00381063" w:rsidRPr="003A13FE" w:rsidRDefault="00424BB3" w:rsidP="0093548C">
            <w:pPr>
              <w:pStyle w:val="a5"/>
              <w:rPr>
                <w:b/>
                <w:lang w:val="ru-RU"/>
              </w:rPr>
            </w:pPr>
            <w:r w:rsidRPr="00424BB3">
              <w:rPr>
                <w:lang w:val="ru-RU"/>
              </w:rPr>
              <w:t>Гражданский процессуальный кодекс Российской Федерации и Гражданский кодекс Российской Федерации.</w:t>
            </w:r>
          </w:p>
        </w:tc>
      </w:tr>
    </w:tbl>
    <w:p w14:paraId="4492EE60" w14:textId="77777777" w:rsidR="00381063" w:rsidRPr="00D272CE" w:rsidRDefault="00381063" w:rsidP="00381063">
      <w:pPr>
        <w:rPr>
          <w:sz w:val="24"/>
          <w:szCs w:val="24"/>
        </w:rPr>
      </w:pPr>
    </w:p>
    <w:p w14:paraId="53CFB8A2" w14:textId="77777777" w:rsidR="00381063" w:rsidRPr="00D272CE" w:rsidRDefault="00381063" w:rsidP="00381063">
      <w:pPr>
        <w:rPr>
          <w:sz w:val="24"/>
          <w:szCs w:val="24"/>
        </w:rPr>
      </w:pPr>
    </w:p>
    <w:p w14:paraId="62EAFDEF" w14:textId="77777777" w:rsidR="00381063" w:rsidRDefault="00381063" w:rsidP="00381063"/>
    <w:p w14:paraId="6B699FB4" w14:textId="77777777" w:rsidR="00532361" w:rsidRDefault="00532361" w:rsidP="00381063">
      <w:pPr>
        <w:pStyle w:val="2"/>
        <w:tabs>
          <w:tab w:val="left" w:pos="1090"/>
        </w:tabs>
        <w:spacing w:after="41"/>
        <w:ind w:left="0" w:firstLine="0"/>
        <w:jc w:val="left"/>
      </w:pPr>
    </w:p>
    <w:sectPr w:rsidR="00532361" w:rsidSect="004D0B16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0B377" w14:textId="77777777" w:rsidR="0000417B" w:rsidRDefault="0000417B">
      <w:r>
        <w:separator/>
      </w:r>
    </w:p>
  </w:endnote>
  <w:endnote w:type="continuationSeparator" w:id="0">
    <w:p w14:paraId="1FA0D60E" w14:textId="77777777" w:rsidR="0000417B" w:rsidRDefault="0000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14B63" w14:textId="015DC784" w:rsidR="005069C8" w:rsidRDefault="0070620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55C3E99" wp14:editId="5E5BC33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DA2749" w14:textId="77777777" w:rsidR="005069C8" w:rsidRDefault="00DA34E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90168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5C3E99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0EDA2749" w14:textId="77777777" w:rsidR="005069C8" w:rsidRDefault="00DA34E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90168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9C42" w14:textId="77777777" w:rsidR="0000417B" w:rsidRDefault="0000417B">
      <w:r>
        <w:separator/>
      </w:r>
    </w:p>
  </w:footnote>
  <w:footnote w:type="continuationSeparator" w:id="0">
    <w:p w14:paraId="324C0960" w14:textId="77777777" w:rsidR="0000417B" w:rsidRDefault="0000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70EB"/>
    <w:multiLevelType w:val="hybridMultilevel"/>
    <w:tmpl w:val="218A2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0C13"/>
    <w:multiLevelType w:val="hybridMultilevel"/>
    <w:tmpl w:val="689A4B28"/>
    <w:lvl w:ilvl="0" w:tplc="A4C4617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C6F1E"/>
    <w:multiLevelType w:val="hybridMultilevel"/>
    <w:tmpl w:val="CE82D0C8"/>
    <w:lvl w:ilvl="0" w:tplc="3D58E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5015B"/>
    <w:multiLevelType w:val="hybridMultilevel"/>
    <w:tmpl w:val="BB0EB322"/>
    <w:lvl w:ilvl="0" w:tplc="F0E88B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F0710"/>
    <w:multiLevelType w:val="hybridMultilevel"/>
    <w:tmpl w:val="5D6C7E3A"/>
    <w:lvl w:ilvl="0" w:tplc="1E62E62C">
      <w:start w:val="1"/>
      <w:numFmt w:val="russianLower"/>
      <w:lvlText w:val="%1)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" w15:restartNumberingAfterBreak="0">
    <w:nsid w:val="3DE06D58"/>
    <w:multiLevelType w:val="hybridMultilevel"/>
    <w:tmpl w:val="F7F28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580C024B"/>
    <w:multiLevelType w:val="hybridMultilevel"/>
    <w:tmpl w:val="2F621416"/>
    <w:lvl w:ilvl="0" w:tplc="1E62E6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D1B31"/>
    <w:multiLevelType w:val="hybridMultilevel"/>
    <w:tmpl w:val="9C1A1EE4"/>
    <w:lvl w:ilvl="0" w:tplc="2FE6FF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66653"/>
    <w:multiLevelType w:val="hybridMultilevel"/>
    <w:tmpl w:val="9580BD20"/>
    <w:lvl w:ilvl="0" w:tplc="1E62E6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97E3B"/>
    <w:multiLevelType w:val="hybridMultilevel"/>
    <w:tmpl w:val="012C34D6"/>
    <w:lvl w:ilvl="0" w:tplc="2FE6FF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9255D"/>
    <w:multiLevelType w:val="hybridMultilevel"/>
    <w:tmpl w:val="37168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497923">
    <w:abstractNumId w:val="6"/>
  </w:num>
  <w:num w:numId="2" w16cid:durableId="517038546">
    <w:abstractNumId w:val="0"/>
  </w:num>
  <w:num w:numId="3" w16cid:durableId="316494688">
    <w:abstractNumId w:val="3"/>
  </w:num>
  <w:num w:numId="4" w16cid:durableId="486632763">
    <w:abstractNumId w:val="11"/>
  </w:num>
  <w:num w:numId="5" w16cid:durableId="1960602693">
    <w:abstractNumId w:val="2"/>
  </w:num>
  <w:num w:numId="6" w16cid:durableId="1028216084">
    <w:abstractNumId w:val="8"/>
  </w:num>
  <w:num w:numId="7" w16cid:durableId="252588404">
    <w:abstractNumId w:val="10"/>
  </w:num>
  <w:num w:numId="8" w16cid:durableId="1082292671">
    <w:abstractNumId w:val="1"/>
  </w:num>
  <w:num w:numId="9" w16cid:durableId="908881873">
    <w:abstractNumId w:val="9"/>
  </w:num>
  <w:num w:numId="10" w16cid:durableId="642848979">
    <w:abstractNumId w:val="5"/>
  </w:num>
  <w:num w:numId="11" w16cid:durableId="661007479">
    <w:abstractNumId w:val="4"/>
  </w:num>
  <w:num w:numId="12" w16cid:durableId="2112300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FBF"/>
    <w:rsid w:val="0000417B"/>
    <w:rsid w:val="000172D3"/>
    <w:rsid w:val="00035F16"/>
    <w:rsid w:val="00065742"/>
    <w:rsid w:val="00070C2D"/>
    <w:rsid w:val="00157F28"/>
    <w:rsid w:val="00172E09"/>
    <w:rsid w:val="00183F9F"/>
    <w:rsid w:val="00202210"/>
    <w:rsid w:val="002B2E56"/>
    <w:rsid w:val="00321005"/>
    <w:rsid w:val="003452B1"/>
    <w:rsid w:val="00350341"/>
    <w:rsid w:val="003627B8"/>
    <w:rsid w:val="00381063"/>
    <w:rsid w:val="0039149B"/>
    <w:rsid w:val="003A13FE"/>
    <w:rsid w:val="003F5155"/>
    <w:rsid w:val="003F5AF1"/>
    <w:rsid w:val="00424BB3"/>
    <w:rsid w:val="00486273"/>
    <w:rsid w:val="005069C8"/>
    <w:rsid w:val="00532361"/>
    <w:rsid w:val="00582C75"/>
    <w:rsid w:val="005B6FD6"/>
    <w:rsid w:val="005F6DFB"/>
    <w:rsid w:val="00654AA6"/>
    <w:rsid w:val="00706200"/>
    <w:rsid w:val="007123E5"/>
    <w:rsid w:val="007E4724"/>
    <w:rsid w:val="00871E66"/>
    <w:rsid w:val="008B262A"/>
    <w:rsid w:val="0098152A"/>
    <w:rsid w:val="00996A11"/>
    <w:rsid w:val="00B70CDC"/>
    <w:rsid w:val="00B90168"/>
    <w:rsid w:val="00BA6614"/>
    <w:rsid w:val="00BC139B"/>
    <w:rsid w:val="00BE79E6"/>
    <w:rsid w:val="00C04015"/>
    <w:rsid w:val="00C200A2"/>
    <w:rsid w:val="00C71073"/>
    <w:rsid w:val="00C95F2F"/>
    <w:rsid w:val="00CB7FB0"/>
    <w:rsid w:val="00D06446"/>
    <w:rsid w:val="00D31045"/>
    <w:rsid w:val="00D74B03"/>
    <w:rsid w:val="00D93857"/>
    <w:rsid w:val="00DA34EE"/>
    <w:rsid w:val="00DB2D3D"/>
    <w:rsid w:val="00E56031"/>
    <w:rsid w:val="00EB056C"/>
    <w:rsid w:val="00EB1F54"/>
    <w:rsid w:val="00EC02BB"/>
    <w:rsid w:val="00F37CED"/>
    <w:rsid w:val="00F50FBF"/>
    <w:rsid w:val="00FD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7C10C"/>
  <w15:docId w15:val="{8960ECF5-F435-49A2-95CB-D673FEE0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F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F50FBF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F50FBF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0FB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50FB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50F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50FBF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50FBF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50FBF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50FB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50FBF"/>
  </w:style>
  <w:style w:type="paragraph" w:styleId="a5">
    <w:name w:val="No Spacing"/>
    <w:uiPriority w:val="1"/>
    <w:qFormat/>
    <w:rsid w:val="00F50F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50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50FBF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F50FB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50F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0FBF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3627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5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Сонина Олеся Викторовна</cp:lastModifiedBy>
  <cp:revision>13</cp:revision>
  <dcterms:created xsi:type="dcterms:W3CDTF">2024-10-18T09:35:00Z</dcterms:created>
  <dcterms:modified xsi:type="dcterms:W3CDTF">2025-01-24T13:02:00Z</dcterms:modified>
</cp:coreProperties>
</file>